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33CB" w14:textId="77777777" w:rsidR="00FB028C" w:rsidRDefault="00FB028C" w:rsidP="00813FA8">
      <w:pPr>
        <w:jc w:val="both"/>
        <w:rPr>
          <w:rFonts w:ascii="Arial" w:hAnsi="Arial" w:cs="Arial"/>
          <w:sz w:val="24"/>
          <w:szCs w:val="24"/>
        </w:rPr>
      </w:pPr>
    </w:p>
    <w:p w14:paraId="0856EFD0" w14:textId="77777777" w:rsidR="00364139" w:rsidRDefault="00364139" w:rsidP="00813FA8">
      <w:pPr>
        <w:jc w:val="both"/>
        <w:rPr>
          <w:rFonts w:ascii="Arial" w:hAnsi="Arial" w:cs="Arial"/>
          <w:sz w:val="24"/>
          <w:szCs w:val="24"/>
        </w:rPr>
      </w:pPr>
    </w:p>
    <w:p w14:paraId="0A3AC539" w14:textId="77777777" w:rsidR="00364139" w:rsidRDefault="00364139" w:rsidP="00813FA8">
      <w:pPr>
        <w:jc w:val="both"/>
        <w:rPr>
          <w:rFonts w:ascii="Arial" w:hAnsi="Arial" w:cs="Arial"/>
          <w:sz w:val="24"/>
          <w:szCs w:val="24"/>
        </w:rPr>
      </w:pPr>
    </w:p>
    <w:p w14:paraId="0BACDA33" w14:textId="77777777" w:rsidR="0095067E" w:rsidRDefault="0095067E" w:rsidP="00813FA8">
      <w:pPr>
        <w:jc w:val="both"/>
        <w:rPr>
          <w:rFonts w:ascii="Arial" w:hAnsi="Arial" w:cs="Arial"/>
          <w:sz w:val="24"/>
          <w:szCs w:val="24"/>
        </w:rPr>
      </w:pPr>
    </w:p>
    <w:p w14:paraId="013B9CBD" w14:textId="77777777" w:rsidR="0095067E" w:rsidRPr="008815A3" w:rsidRDefault="0095067E" w:rsidP="0095067E">
      <w:pPr>
        <w:pStyle w:val="BodyText2"/>
        <w:rPr>
          <w:sz w:val="48"/>
          <w:szCs w:val="48"/>
        </w:rPr>
      </w:pPr>
      <w:r w:rsidRPr="008815A3">
        <w:rPr>
          <w:sz w:val="48"/>
          <w:szCs w:val="48"/>
        </w:rPr>
        <w:t>SUNDERLAND SAFEGUARDING ADULTS BOARD</w:t>
      </w:r>
    </w:p>
    <w:p w14:paraId="66F8B9B4" w14:textId="77777777" w:rsidR="00364139" w:rsidRDefault="00364139" w:rsidP="00813FA8">
      <w:pPr>
        <w:jc w:val="both"/>
        <w:rPr>
          <w:rFonts w:ascii="Arial" w:hAnsi="Arial" w:cs="Arial"/>
          <w:sz w:val="24"/>
          <w:szCs w:val="24"/>
        </w:rPr>
      </w:pPr>
    </w:p>
    <w:p w14:paraId="6EF90D53" w14:textId="7C054F2E" w:rsidR="00364139" w:rsidRPr="008815A3" w:rsidRDefault="008E033E" w:rsidP="00755307">
      <w:pPr>
        <w:pStyle w:val="Heading1"/>
        <w:rPr>
          <w:sz w:val="48"/>
          <w:szCs w:val="48"/>
        </w:rPr>
      </w:pPr>
      <w:r w:rsidRPr="008815A3">
        <w:rPr>
          <w:sz w:val="48"/>
          <w:szCs w:val="48"/>
        </w:rPr>
        <w:t xml:space="preserve">Professional Curiosity Guidance </w:t>
      </w:r>
    </w:p>
    <w:p w14:paraId="707F5127" w14:textId="5F5942E5" w:rsidR="00423A4E" w:rsidRDefault="00423A4E" w:rsidP="00813FA8">
      <w:pPr>
        <w:jc w:val="both"/>
        <w:rPr>
          <w:rFonts w:ascii="Arial" w:hAnsi="Arial" w:cs="Arial"/>
          <w:b/>
          <w:sz w:val="32"/>
          <w:szCs w:val="32"/>
        </w:rPr>
      </w:pPr>
    </w:p>
    <w:tbl>
      <w:tblPr>
        <w:tblW w:w="0" w:type="auto"/>
        <w:tblCellMar>
          <w:left w:w="0" w:type="dxa"/>
          <w:right w:w="0" w:type="dxa"/>
        </w:tblCellMar>
        <w:tblLook w:val="04A0" w:firstRow="1" w:lastRow="0" w:firstColumn="1" w:lastColumn="0" w:noHBand="0" w:noVBand="1"/>
      </w:tblPr>
      <w:tblGrid>
        <w:gridCol w:w="2726"/>
        <w:gridCol w:w="5796"/>
      </w:tblGrid>
      <w:tr w:rsidR="0093424E" w:rsidRPr="00B64D05" w14:paraId="6ECCBB3B" w14:textId="77777777" w:rsidTr="0093424E">
        <w:tc>
          <w:tcPr>
            <w:tcW w:w="85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19ACF" w14:textId="77777777" w:rsidR="0093424E" w:rsidRPr="00B64D05" w:rsidRDefault="0093424E">
            <w:pPr>
              <w:jc w:val="both"/>
              <w:rPr>
                <w:rFonts w:ascii="Arial" w:hAnsi="Arial" w:cs="Arial"/>
                <w:lang w:eastAsia="en-GB"/>
              </w:rPr>
            </w:pPr>
            <w:r w:rsidRPr="00B64D05">
              <w:rPr>
                <w:rFonts w:ascii="Arial" w:hAnsi="Arial" w:cs="Arial"/>
                <w:b/>
                <w:bCs/>
              </w:rPr>
              <w:t>Document Control</w:t>
            </w:r>
          </w:p>
        </w:tc>
      </w:tr>
      <w:tr w:rsidR="0093424E" w:rsidRPr="00B64D05" w14:paraId="06FED5AA"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7C3F0" w14:textId="77777777" w:rsidR="0093424E" w:rsidRPr="00B64D05" w:rsidRDefault="0093424E">
            <w:pPr>
              <w:jc w:val="both"/>
              <w:rPr>
                <w:rFonts w:ascii="Arial" w:hAnsi="Arial" w:cs="Arial"/>
                <w:b/>
                <w:bCs/>
              </w:rPr>
            </w:pPr>
            <w:r w:rsidRPr="00B64D05">
              <w:rPr>
                <w:rFonts w:ascii="Arial" w:hAnsi="Arial" w:cs="Arial"/>
                <w:b/>
                <w:bCs/>
              </w:rPr>
              <w:t>Owner</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5964B19E" w14:textId="27E13483" w:rsidR="0093424E" w:rsidRPr="00B64D05" w:rsidRDefault="0093424E">
            <w:pPr>
              <w:jc w:val="both"/>
              <w:rPr>
                <w:rFonts w:ascii="Arial" w:hAnsi="Arial" w:cs="Arial"/>
              </w:rPr>
            </w:pPr>
            <w:r w:rsidRPr="00B64D05">
              <w:rPr>
                <w:rFonts w:ascii="Arial" w:hAnsi="Arial" w:cs="Arial"/>
              </w:rPr>
              <w:t>SSAB Learning and Improvement in Practice Sub-Committee</w:t>
            </w:r>
            <w:r w:rsidR="00B07078">
              <w:rPr>
                <w:rFonts w:ascii="Arial" w:hAnsi="Arial" w:cs="Arial"/>
              </w:rPr>
              <w:t xml:space="preserve"> / SSAB Quality Assurance Sub Committee </w:t>
            </w:r>
          </w:p>
        </w:tc>
      </w:tr>
      <w:tr w:rsidR="0093424E" w:rsidRPr="00B64D05" w14:paraId="17E7FCA6"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7975F" w14:textId="77777777" w:rsidR="0093424E" w:rsidRPr="00B64D05" w:rsidRDefault="0093424E">
            <w:pPr>
              <w:jc w:val="both"/>
              <w:rPr>
                <w:rFonts w:ascii="Arial" w:hAnsi="Arial" w:cs="Arial"/>
                <w:b/>
                <w:bCs/>
              </w:rPr>
            </w:pPr>
            <w:r w:rsidRPr="00B64D05">
              <w:rPr>
                <w:rFonts w:ascii="Arial" w:hAnsi="Arial" w:cs="Arial"/>
                <w:b/>
                <w:bCs/>
              </w:rPr>
              <w:t>Version</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305715B1" w14:textId="3D40ADC6" w:rsidR="0093424E" w:rsidRPr="00B64D05" w:rsidRDefault="00B64D05">
            <w:pPr>
              <w:jc w:val="both"/>
              <w:rPr>
                <w:rFonts w:ascii="Arial" w:hAnsi="Arial" w:cs="Arial"/>
              </w:rPr>
            </w:pPr>
            <w:r w:rsidRPr="00B64D05">
              <w:rPr>
                <w:rFonts w:ascii="Arial" w:hAnsi="Arial" w:cs="Arial"/>
              </w:rPr>
              <w:t>V</w:t>
            </w:r>
            <w:r w:rsidR="005C7970">
              <w:rPr>
                <w:rFonts w:ascii="Arial" w:hAnsi="Arial" w:cs="Arial"/>
              </w:rPr>
              <w:t>3</w:t>
            </w:r>
            <w:r>
              <w:rPr>
                <w:rFonts w:ascii="Arial" w:hAnsi="Arial" w:cs="Arial"/>
              </w:rPr>
              <w:t xml:space="preserve"> –</w:t>
            </w:r>
            <w:r w:rsidRPr="00B64D05">
              <w:rPr>
                <w:rFonts w:ascii="Arial" w:hAnsi="Arial" w:cs="Arial"/>
              </w:rPr>
              <w:t xml:space="preserve"> </w:t>
            </w:r>
            <w:r w:rsidR="005C7970">
              <w:rPr>
                <w:rFonts w:ascii="Arial" w:hAnsi="Arial" w:cs="Arial"/>
              </w:rPr>
              <w:t>June 2025</w:t>
            </w:r>
          </w:p>
        </w:tc>
      </w:tr>
      <w:tr w:rsidR="0093424E" w:rsidRPr="00B64D05" w14:paraId="69629523"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41B83" w14:textId="77777777" w:rsidR="0093424E" w:rsidRPr="00B64D05" w:rsidRDefault="0093424E">
            <w:pPr>
              <w:jc w:val="both"/>
              <w:rPr>
                <w:rFonts w:ascii="Arial" w:hAnsi="Arial" w:cs="Arial"/>
                <w:b/>
                <w:bCs/>
              </w:rPr>
            </w:pPr>
            <w:r w:rsidRPr="00B64D05">
              <w:rPr>
                <w:rFonts w:ascii="Arial" w:hAnsi="Arial" w:cs="Arial"/>
                <w:b/>
                <w:bCs/>
              </w:rPr>
              <w:t>Approval Body</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193034B4" w14:textId="18259A71" w:rsidR="0093424E" w:rsidRPr="00B64D05" w:rsidRDefault="0093424E">
            <w:pPr>
              <w:jc w:val="both"/>
              <w:rPr>
                <w:rFonts w:ascii="Arial" w:hAnsi="Arial" w:cs="Arial"/>
              </w:rPr>
            </w:pPr>
            <w:r w:rsidRPr="00B64D05">
              <w:rPr>
                <w:rFonts w:ascii="Arial" w:hAnsi="Arial" w:cs="Arial"/>
              </w:rPr>
              <w:t>SSAB Learning and Improvement in Practice Sub-Committee</w:t>
            </w:r>
            <w:r w:rsidR="00B07078">
              <w:rPr>
                <w:rFonts w:ascii="Arial" w:hAnsi="Arial" w:cs="Arial"/>
              </w:rPr>
              <w:t xml:space="preserve"> / SSAB Quality Assurance Sub Committee</w:t>
            </w:r>
          </w:p>
        </w:tc>
      </w:tr>
      <w:tr w:rsidR="0093424E" w:rsidRPr="00B64D05" w14:paraId="713F5B7E"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03EF4" w14:textId="77777777" w:rsidR="0093424E" w:rsidRPr="00B64D05" w:rsidRDefault="0093424E">
            <w:pPr>
              <w:jc w:val="both"/>
              <w:rPr>
                <w:rFonts w:ascii="Arial" w:hAnsi="Arial" w:cs="Arial"/>
                <w:b/>
                <w:bCs/>
              </w:rPr>
            </w:pPr>
            <w:r w:rsidRPr="00B64D05">
              <w:rPr>
                <w:rFonts w:ascii="Arial" w:hAnsi="Arial" w:cs="Arial"/>
                <w:b/>
                <w:bCs/>
              </w:rPr>
              <w:t>Issue Date</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527BC4F2" w14:textId="44E6C85E" w:rsidR="0093424E" w:rsidRPr="00B64D05" w:rsidRDefault="005C7970">
            <w:pPr>
              <w:jc w:val="both"/>
              <w:rPr>
                <w:rFonts w:ascii="Arial" w:hAnsi="Arial" w:cs="Arial"/>
              </w:rPr>
            </w:pPr>
            <w:r>
              <w:rPr>
                <w:rFonts w:ascii="Arial" w:hAnsi="Arial" w:cs="Arial"/>
              </w:rPr>
              <w:t>July 2025</w:t>
            </w:r>
            <w:r w:rsidR="00B64D05">
              <w:rPr>
                <w:rFonts w:ascii="Arial" w:hAnsi="Arial" w:cs="Arial"/>
              </w:rPr>
              <w:t xml:space="preserve"> </w:t>
            </w:r>
          </w:p>
        </w:tc>
      </w:tr>
      <w:tr w:rsidR="0093424E" w:rsidRPr="00B64D05" w14:paraId="1F1C56BB"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5D9FA" w14:textId="77777777" w:rsidR="0093424E" w:rsidRPr="00B64D05" w:rsidRDefault="0093424E">
            <w:pPr>
              <w:jc w:val="both"/>
              <w:rPr>
                <w:rFonts w:ascii="Arial" w:hAnsi="Arial" w:cs="Arial"/>
                <w:b/>
                <w:bCs/>
              </w:rPr>
            </w:pPr>
            <w:r w:rsidRPr="00B64D05">
              <w:rPr>
                <w:rFonts w:ascii="Arial" w:hAnsi="Arial" w:cs="Arial"/>
                <w:b/>
                <w:bCs/>
              </w:rPr>
              <w:t>Review Frequency</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43A80032" w14:textId="77777777" w:rsidR="0093424E" w:rsidRPr="00B64D05" w:rsidRDefault="0093424E">
            <w:pPr>
              <w:jc w:val="both"/>
              <w:rPr>
                <w:rFonts w:ascii="Arial" w:hAnsi="Arial" w:cs="Arial"/>
              </w:rPr>
            </w:pPr>
            <w:r w:rsidRPr="00B64D05">
              <w:rPr>
                <w:rFonts w:ascii="Arial" w:hAnsi="Arial" w:cs="Arial"/>
              </w:rPr>
              <w:t>3-yearly</w:t>
            </w:r>
          </w:p>
        </w:tc>
      </w:tr>
      <w:tr w:rsidR="0093424E" w:rsidRPr="00B64D05" w14:paraId="733D682B"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8123C" w14:textId="77777777" w:rsidR="0093424E" w:rsidRPr="00B64D05" w:rsidRDefault="0093424E">
            <w:pPr>
              <w:jc w:val="both"/>
              <w:rPr>
                <w:rFonts w:ascii="Arial" w:hAnsi="Arial" w:cs="Arial"/>
                <w:b/>
                <w:bCs/>
              </w:rPr>
            </w:pPr>
            <w:r w:rsidRPr="00B64D05">
              <w:rPr>
                <w:rFonts w:ascii="Arial" w:hAnsi="Arial" w:cs="Arial"/>
                <w:b/>
                <w:bCs/>
              </w:rPr>
              <w:t>Next Review Date</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0B205A85" w14:textId="35A16DBB" w:rsidR="0093424E" w:rsidRPr="00B64D05" w:rsidRDefault="005C7970">
            <w:pPr>
              <w:jc w:val="both"/>
              <w:rPr>
                <w:rFonts w:ascii="Arial" w:hAnsi="Arial" w:cs="Arial"/>
              </w:rPr>
            </w:pPr>
            <w:r>
              <w:rPr>
                <w:rFonts w:ascii="Arial" w:hAnsi="Arial" w:cs="Arial"/>
              </w:rPr>
              <w:t>June 2028</w:t>
            </w:r>
          </w:p>
        </w:tc>
      </w:tr>
      <w:tr w:rsidR="0093424E" w:rsidRPr="00B64D05" w14:paraId="15426D76" w14:textId="77777777" w:rsidTr="0093424E">
        <w:tc>
          <w:tcPr>
            <w:tcW w:w="2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2413F" w14:textId="77777777" w:rsidR="0093424E" w:rsidRPr="00B64D05" w:rsidRDefault="0093424E">
            <w:pPr>
              <w:jc w:val="both"/>
              <w:rPr>
                <w:rFonts w:ascii="Arial" w:hAnsi="Arial" w:cs="Arial"/>
                <w:b/>
                <w:bCs/>
              </w:rPr>
            </w:pPr>
            <w:r w:rsidRPr="00B64D05">
              <w:rPr>
                <w:rFonts w:ascii="Arial" w:hAnsi="Arial" w:cs="Arial"/>
                <w:b/>
                <w:bCs/>
              </w:rPr>
              <w:t>Author</w:t>
            </w:r>
          </w:p>
        </w:tc>
        <w:tc>
          <w:tcPr>
            <w:tcW w:w="5796" w:type="dxa"/>
            <w:tcBorders>
              <w:top w:val="nil"/>
              <w:left w:val="nil"/>
              <w:bottom w:val="single" w:sz="8" w:space="0" w:color="auto"/>
              <w:right w:val="single" w:sz="8" w:space="0" w:color="auto"/>
            </w:tcBorders>
            <w:tcMar>
              <w:top w:w="0" w:type="dxa"/>
              <w:left w:w="108" w:type="dxa"/>
              <w:bottom w:w="0" w:type="dxa"/>
              <w:right w:w="108" w:type="dxa"/>
            </w:tcMar>
            <w:hideMark/>
          </w:tcPr>
          <w:p w14:paraId="412A4D78" w14:textId="01CEFE08" w:rsidR="00FD0307" w:rsidRDefault="0093424E">
            <w:pPr>
              <w:jc w:val="both"/>
              <w:rPr>
                <w:rFonts w:ascii="Arial" w:hAnsi="Arial" w:cs="Arial"/>
              </w:rPr>
            </w:pPr>
            <w:r w:rsidRPr="00B64D05">
              <w:rPr>
                <w:rFonts w:ascii="Arial" w:hAnsi="Arial" w:cs="Arial"/>
              </w:rPr>
              <w:t>Strategic Safeguarding Team, Sunderland City Council</w:t>
            </w:r>
            <w:r w:rsidR="00082398">
              <w:rPr>
                <w:rFonts w:ascii="Arial" w:hAnsi="Arial" w:cs="Arial"/>
              </w:rPr>
              <w:t xml:space="preserve">, with acknowledgements to </w:t>
            </w:r>
            <w:r w:rsidR="00FD0307">
              <w:rPr>
                <w:rFonts w:ascii="Arial" w:hAnsi="Arial" w:cs="Arial"/>
              </w:rPr>
              <w:t>the following Safeguarding Adults Boards, whose documents were reference</w:t>
            </w:r>
            <w:r w:rsidR="00B34284">
              <w:rPr>
                <w:rFonts w:ascii="Arial" w:hAnsi="Arial" w:cs="Arial"/>
              </w:rPr>
              <w:t>d</w:t>
            </w:r>
            <w:r w:rsidR="00423A4E">
              <w:rPr>
                <w:rFonts w:ascii="Arial" w:hAnsi="Arial" w:cs="Arial"/>
              </w:rPr>
              <w:t xml:space="preserve"> </w:t>
            </w:r>
            <w:proofErr w:type="gramStart"/>
            <w:r w:rsidR="00423A4E">
              <w:rPr>
                <w:rFonts w:ascii="Arial" w:hAnsi="Arial" w:cs="Arial"/>
              </w:rPr>
              <w:t>and also</w:t>
            </w:r>
            <w:proofErr w:type="gramEnd"/>
            <w:r w:rsidR="00423A4E">
              <w:rPr>
                <w:rFonts w:ascii="Arial" w:hAnsi="Arial" w:cs="Arial"/>
              </w:rPr>
              <w:t xml:space="preserve"> some material used </w:t>
            </w:r>
            <w:r w:rsidR="00FD0307">
              <w:rPr>
                <w:rFonts w:ascii="Arial" w:hAnsi="Arial" w:cs="Arial"/>
              </w:rPr>
              <w:t>in the making of this guidance:</w:t>
            </w:r>
          </w:p>
          <w:p w14:paraId="1C873049" w14:textId="2CBD3423" w:rsidR="0093424E" w:rsidRDefault="00082398" w:rsidP="00FD0307">
            <w:pPr>
              <w:pStyle w:val="ListParagraph"/>
              <w:numPr>
                <w:ilvl w:val="0"/>
                <w:numId w:val="3"/>
              </w:numPr>
              <w:jc w:val="both"/>
              <w:rPr>
                <w:rFonts w:ascii="Arial" w:hAnsi="Arial" w:cs="Arial"/>
              </w:rPr>
            </w:pPr>
            <w:r w:rsidRPr="00FD0307">
              <w:rPr>
                <w:rFonts w:ascii="Arial" w:hAnsi="Arial" w:cs="Arial"/>
              </w:rPr>
              <w:t xml:space="preserve">Norfolk SAB </w:t>
            </w:r>
            <w:r w:rsidR="00FD0307">
              <w:rPr>
                <w:rFonts w:ascii="Arial" w:hAnsi="Arial" w:cs="Arial"/>
              </w:rPr>
              <w:t xml:space="preserve">– </w:t>
            </w:r>
            <w:r w:rsidR="00FD0307" w:rsidRPr="00FD0307">
              <w:rPr>
                <w:rFonts w:ascii="Arial" w:hAnsi="Arial" w:cs="Arial"/>
              </w:rPr>
              <w:t>Professional</w:t>
            </w:r>
            <w:r w:rsidR="00FD0307">
              <w:rPr>
                <w:rFonts w:ascii="Arial" w:hAnsi="Arial" w:cs="Arial"/>
              </w:rPr>
              <w:t xml:space="preserve"> </w:t>
            </w:r>
            <w:r w:rsidR="00FD0307" w:rsidRPr="00FD0307">
              <w:rPr>
                <w:rFonts w:ascii="Arial" w:hAnsi="Arial" w:cs="Arial"/>
              </w:rPr>
              <w:t>Curiosity Guidance</w:t>
            </w:r>
            <w:r w:rsidR="0093424E" w:rsidRPr="00FD0307">
              <w:rPr>
                <w:rFonts w:ascii="Arial" w:hAnsi="Arial" w:cs="Arial"/>
              </w:rPr>
              <w:t xml:space="preserve"> </w:t>
            </w:r>
            <w:r w:rsidR="0016351D">
              <w:rPr>
                <w:rFonts w:ascii="Arial" w:hAnsi="Arial" w:cs="Arial"/>
              </w:rPr>
              <w:t>March 2025</w:t>
            </w:r>
          </w:p>
          <w:p w14:paraId="3E1DB8AC" w14:textId="32DC4D50" w:rsidR="00FD0307" w:rsidRPr="00FD0307" w:rsidRDefault="00865910" w:rsidP="00FD0307">
            <w:pPr>
              <w:pStyle w:val="ListParagraph"/>
              <w:numPr>
                <w:ilvl w:val="0"/>
                <w:numId w:val="3"/>
              </w:numPr>
              <w:jc w:val="both"/>
              <w:rPr>
                <w:rFonts w:ascii="Arial" w:hAnsi="Arial" w:cs="Arial"/>
              </w:rPr>
            </w:pPr>
            <w:r>
              <w:rPr>
                <w:rFonts w:ascii="Arial" w:hAnsi="Arial" w:cs="Arial"/>
              </w:rPr>
              <w:t xml:space="preserve">Walsall SAB – Professional Curiosity 7-Minute Briefing </w:t>
            </w:r>
          </w:p>
        </w:tc>
      </w:tr>
    </w:tbl>
    <w:p w14:paraId="3D17F918" w14:textId="63E6EB3C" w:rsidR="00082398" w:rsidRDefault="00082398" w:rsidP="00813FA8">
      <w:pPr>
        <w:jc w:val="both"/>
        <w:rPr>
          <w:rFonts w:ascii="Arial" w:hAnsi="Arial" w:cs="Arial"/>
          <w:b/>
          <w:sz w:val="32"/>
          <w:szCs w:val="32"/>
        </w:rPr>
      </w:pPr>
    </w:p>
    <w:p w14:paraId="63BBF185" w14:textId="77777777" w:rsidR="00BC330B" w:rsidRDefault="00BC330B" w:rsidP="00813FA8">
      <w:pPr>
        <w:jc w:val="both"/>
        <w:rPr>
          <w:rFonts w:ascii="Arial" w:hAnsi="Arial" w:cs="Arial"/>
          <w:b/>
          <w:sz w:val="24"/>
          <w:szCs w:val="24"/>
        </w:rPr>
      </w:pPr>
    </w:p>
    <w:p w14:paraId="408E4E11" w14:textId="3C8209BA" w:rsidR="00F74742" w:rsidRDefault="00364139" w:rsidP="00813FA8">
      <w:pPr>
        <w:jc w:val="both"/>
        <w:rPr>
          <w:rFonts w:ascii="Arial" w:hAnsi="Arial" w:cs="Arial"/>
          <w:b/>
          <w:sz w:val="24"/>
          <w:szCs w:val="24"/>
        </w:rPr>
      </w:pPr>
      <w:r w:rsidRPr="00364139">
        <w:rPr>
          <w:rFonts w:ascii="Arial" w:hAnsi="Arial" w:cs="Arial"/>
          <w:b/>
          <w:sz w:val="24"/>
          <w:szCs w:val="24"/>
        </w:rPr>
        <w:lastRenderedPageBreak/>
        <w:t xml:space="preserve">1. </w:t>
      </w:r>
      <w:r w:rsidR="00F74742">
        <w:rPr>
          <w:rFonts w:ascii="Arial" w:hAnsi="Arial" w:cs="Arial"/>
          <w:b/>
          <w:sz w:val="24"/>
          <w:szCs w:val="24"/>
        </w:rPr>
        <w:t>Introduction</w:t>
      </w:r>
    </w:p>
    <w:p w14:paraId="7C0B0F93" w14:textId="79771F7B" w:rsidR="00F74742" w:rsidRDefault="00F74742" w:rsidP="00813FA8">
      <w:pPr>
        <w:jc w:val="both"/>
        <w:rPr>
          <w:rFonts w:ascii="Arial" w:hAnsi="Arial" w:cs="Arial"/>
          <w:bCs/>
          <w:sz w:val="24"/>
          <w:szCs w:val="24"/>
        </w:rPr>
      </w:pPr>
      <w:r w:rsidRPr="00F74742">
        <w:rPr>
          <w:rFonts w:ascii="Arial" w:hAnsi="Arial" w:cs="Arial"/>
          <w:bCs/>
          <w:sz w:val="24"/>
          <w:szCs w:val="24"/>
        </w:rPr>
        <w:t xml:space="preserve">Professional </w:t>
      </w:r>
      <w:r w:rsidR="007D65D1">
        <w:rPr>
          <w:rFonts w:ascii="Arial" w:hAnsi="Arial" w:cs="Arial"/>
          <w:bCs/>
          <w:sz w:val="24"/>
          <w:szCs w:val="24"/>
        </w:rPr>
        <w:t>c</w:t>
      </w:r>
      <w:r w:rsidRPr="00F74742">
        <w:rPr>
          <w:rFonts w:ascii="Arial" w:hAnsi="Arial" w:cs="Arial"/>
          <w:bCs/>
          <w:sz w:val="24"/>
          <w:szCs w:val="24"/>
        </w:rPr>
        <w:t xml:space="preserve">uriosity </w:t>
      </w:r>
      <w:r w:rsidR="004D1750">
        <w:rPr>
          <w:rFonts w:ascii="Arial" w:hAnsi="Arial" w:cs="Arial"/>
          <w:bCs/>
          <w:sz w:val="24"/>
          <w:szCs w:val="24"/>
        </w:rPr>
        <w:t xml:space="preserve">was an issue picked up in </w:t>
      </w:r>
      <w:r w:rsidR="002F2144">
        <w:rPr>
          <w:rFonts w:ascii="Arial" w:hAnsi="Arial" w:cs="Arial"/>
          <w:bCs/>
          <w:sz w:val="24"/>
          <w:szCs w:val="24"/>
        </w:rPr>
        <w:t>Sunderland</w:t>
      </w:r>
      <w:r w:rsidR="004D1750">
        <w:rPr>
          <w:rFonts w:ascii="Arial" w:hAnsi="Arial" w:cs="Arial"/>
          <w:bCs/>
          <w:sz w:val="24"/>
          <w:szCs w:val="24"/>
        </w:rPr>
        <w:t xml:space="preserve"> </w:t>
      </w:r>
      <w:r w:rsidR="002F2144">
        <w:rPr>
          <w:rFonts w:ascii="Arial" w:hAnsi="Arial" w:cs="Arial"/>
          <w:bCs/>
          <w:sz w:val="24"/>
          <w:szCs w:val="24"/>
        </w:rPr>
        <w:t>Safeguarding</w:t>
      </w:r>
      <w:r w:rsidR="004D1750">
        <w:rPr>
          <w:rFonts w:ascii="Arial" w:hAnsi="Arial" w:cs="Arial"/>
          <w:bCs/>
          <w:sz w:val="24"/>
          <w:szCs w:val="24"/>
        </w:rPr>
        <w:t xml:space="preserve"> Adults Board’s (SSAB) ‘Alan’ Safeguarding Adult Review (SAR), published in Au</w:t>
      </w:r>
      <w:r w:rsidR="002F2144">
        <w:rPr>
          <w:rFonts w:ascii="Arial" w:hAnsi="Arial" w:cs="Arial"/>
          <w:bCs/>
          <w:sz w:val="24"/>
          <w:szCs w:val="24"/>
        </w:rPr>
        <w:t>gust 2021</w:t>
      </w:r>
      <w:r w:rsidR="007D65D1">
        <w:rPr>
          <w:rFonts w:ascii="Arial" w:hAnsi="Arial" w:cs="Arial"/>
          <w:bCs/>
          <w:sz w:val="24"/>
          <w:szCs w:val="24"/>
        </w:rPr>
        <w:t>, and included in the report</w:t>
      </w:r>
      <w:r w:rsidR="00BC330B">
        <w:rPr>
          <w:rFonts w:ascii="Arial" w:hAnsi="Arial" w:cs="Arial"/>
          <w:bCs/>
          <w:sz w:val="24"/>
          <w:szCs w:val="24"/>
        </w:rPr>
        <w:t>’s</w:t>
      </w:r>
      <w:r w:rsidR="007D65D1">
        <w:rPr>
          <w:rFonts w:ascii="Arial" w:hAnsi="Arial" w:cs="Arial"/>
          <w:bCs/>
          <w:sz w:val="24"/>
          <w:szCs w:val="24"/>
        </w:rPr>
        <w:t xml:space="preserve"> </w:t>
      </w:r>
      <w:r w:rsidR="00BC330B">
        <w:rPr>
          <w:rFonts w:ascii="Arial" w:hAnsi="Arial" w:cs="Arial"/>
          <w:bCs/>
          <w:sz w:val="24"/>
          <w:szCs w:val="24"/>
        </w:rPr>
        <w:t xml:space="preserve">action </w:t>
      </w:r>
      <w:r w:rsidR="007D65D1">
        <w:rPr>
          <w:rFonts w:ascii="Arial" w:hAnsi="Arial" w:cs="Arial"/>
          <w:bCs/>
          <w:sz w:val="24"/>
          <w:szCs w:val="24"/>
        </w:rPr>
        <w:t>recommendations.  This theme is</w:t>
      </w:r>
      <w:r w:rsidR="00C61820">
        <w:rPr>
          <w:rFonts w:ascii="Arial" w:hAnsi="Arial" w:cs="Arial"/>
          <w:bCs/>
          <w:sz w:val="24"/>
          <w:szCs w:val="24"/>
        </w:rPr>
        <w:t xml:space="preserve"> also</w:t>
      </w:r>
      <w:r w:rsidR="007D65D1">
        <w:rPr>
          <w:rFonts w:ascii="Arial" w:hAnsi="Arial" w:cs="Arial"/>
          <w:bCs/>
          <w:sz w:val="24"/>
          <w:szCs w:val="24"/>
        </w:rPr>
        <w:t xml:space="preserve"> reflected in other SARs nationally.</w:t>
      </w:r>
      <w:r w:rsidR="003C13D2">
        <w:rPr>
          <w:rFonts w:ascii="Arial" w:hAnsi="Arial" w:cs="Arial"/>
          <w:bCs/>
          <w:sz w:val="24"/>
          <w:szCs w:val="24"/>
        </w:rPr>
        <w:t xml:space="preserve">  </w:t>
      </w:r>
      <w:r w:rsidR="003C13D2" w:rsidRPr="003C13D2">
        <w:rPr>
          <w:rFonts w:ascii="Arial" w:hAnsi="Arial" w:cs="Arial"/>
          <w:bCs/>
          <w:sz w:val="24"/>
          <w:szCs w:val="24"/>
        </w:rPr>
        <w:t xml:space="preserve">It has </w:t>
      </w:r>
      <w:r w:rsidR="007F74DC">
        <w:rPr>
          <w:rFonts w:ascii="Arial" w:hAnsi="Arial" w:cs="Arial"/>
          <w:bCs/>
          <w:sz w:val="24"/>
          <w:szCs w:val="24"/>
        </w:rPr>
        <w:t xml:space="preserve">long </w:t>
      </w:r>
      <w:r w:rsidR="003C13D2" w:rsidRPr="003C13D2">
        <w:rPr>
          <w:rFonts w:ascii="Arial" w:hAnsi="Arial" w:cs="Arial"/>
          <w:bCs/>
          <w:sz w:val="24"/>
          <w:szCs w:val="24"/>
        </w:rPr>
        <w:t xml:space="preserve">been recognised as an important concept in Children’s </w:t>
      </w:r>
      <w:r w:rsidR="008A6F3B" w:rsidRPr="003C13D2">
        <w:rPr>
          <w:rFonts w:ascii="Arial" w:hAnsi="Arial" w:cs="Arial"/>
          <w:bCs/>
          <w:sz w:val="24"/>
          <w:szCs w:val="24"/>
        </w:rPr>
        <w:t>Services but</w:t>
      </w:r>
      <w:r w:rsidR="003C13D2" w:rsidRPr="003C13D2">
        <w:rPr>
          <w:rFonts w:ascii="Arial" w:hAnsi="Arial" w:cs="Arial"/>
          <w:bCs/>
          <w:sz w:val="24"/>
          <w:szCs w:val="24"/>
        </w:rPr>
        <w:t xml:space="preserve"> is equally relevant to work</w:t>
      </w:r>
      <w:r w:rsidR="003C13D2">
        <w:rPr>
          <w:rFonts w:ascii="Arial" w:hAnsi="Arial" w:cs="Arial"/>
          <w:bCs/>
          <w:sz w:val="24"/>
          <w:szCs w:val="24"/>
        </w:rPr>
        <w:t>ing</w:t>
      </w:r>
      <w:r w:rsidR="003C13D2" w:rsidRPr="003C13D2">
        <w:rPr>
          <w:rFonts w:ascii="Arial" w:hAnsi="Arial" w:cs="Arial"/>
          <w:bCs/>
          <w:sz w:val="24"/>
          <w:szCs w:val="24"/>
        </w:rPr>
        <w:t xml:space="preserve"> with adults</w:t>
      </w:r>
      <w:r w:rsidR="003C13D2">
        <w:rPr>
          <w:rFonts w:ascii="Arial" w:hAnsi="Arial" w:cs="Arial"/>
          <w:bCs/>
          <w:sz w:val="24"/>
          <w:szCs w:val="24"/>
        </w:rPr>
        <w:t xml:space="preserve"> at risk of abuse and/or neglect</w:t>
      </w:r>
      <w:r w:rsidR="003C13D2" w:rsidRPr="003C13D2">
        <w:rPr>
          <w:rFonts w:ascii="Arial" w:hAnsi="Arial" w:cs="Arial"/>
          <w:bCs/>
          <w:sz w:val="24"/>
          <w:szCs w:val="24"/>
        </w:rPr>
        <w:t>.</w:t>
      </w:r>
    </w:p>
    <w:p w14:paraId="578EC52F" w14:textId="77777777" w:rsidR="008A6F3B" w:rsidRDefault="008A6F3B" w:rsidP="008A6F3B">
      <w:pPr>
        <w:pStyle w:val="NoSpacing"/>
      </w:pPr>
    </w:p>
    <w:p w14:paraId="0DD88C4E" w14:textId="141D01BF" w:rsidR="004C21FA" w:rsidRDefault="008A6F3B" w:rsidP="00813FA8">
      <w:pPr>
        <w:jc w:val="both"/>
        <w:rPr>
          <w:rFonts w:ascii="Arial" w:hAnsi="Arial" w:cs="Arial"/>
          <w:b/>
          <w:sz w:val="24"/>
          <w:szCs w:val="24"/>
        </w:rPr>
      </w:pPr>
      <w:r>
        <w:rPr>
          <w:rFonts w:ascii="Arial" w:hAnsi="Arial" w:cs="Arial"/>
          <w:b/>
          <w:sz w:val="24"/>
          <w:szCs w:val="24"/>
        </w:rPr>
        <w:t xml:space="preserve">2. </w:t>
      </w:r>
      <w:r w:rsidR="000332CC">
        <w:rPr>
          <w:rFonts w:ascii="Arial" w:hAnsi="Arial" w:cs="Arial"/>
          <w:b/>
          <w:sz w:val="24"/>
          <w:szCs w:val="24"/>
        </w:rPr>
        <w:t xml:space="preserve">What is </w:t>
      </w:r>
      <w:r w:rsidR="00EC35D0">
        <w:rPr>
          <w:rFonts w:ascii="Arial" w:hAnsi="Arial" w:cs="Arial"/>
          <w:b/>
          <w:sz w:val="24"/>
          <w:szCs w:val="24"/>
        </w:rPr>
        <w:t>pr</w:t>
      </w:r>
      <w:r w:rsidR="000332CC">
        <w:rPr>
          <w:rFonts w:ascii="Arial" w:hAnsi="Arial" w:cs="Arial"/>
          <w:b/>
          <w:sz w:val="24"/>
          <w:szCs w:val="24"/>
        </w:rPr>
        <w:t>ofessional curiosity?</w:t>
      </w:r>
    </w:p>
    <w:p w14:paraId="54861AAA" w14:textId="77777777" w:rsidR="00B960C3" w:rsidRDefault="001C0218" w:rsidP="00813FA8">
      <w:pPr>
        <w:jc w:val="both"/>
        <w:rPr>
          <w:rFonts w:ascii="Arial" w:hAnsi="Arial" w:cs="Arial"/>
          <w:sz w:val="24"/>
          <w:szCs w:val="24"/>
        </w:rPr>
      </w:pPr>
      <w:r w:rsidRPr="006602AE">
        <w:rPr>
          <w:rFonts w:ascii="Arial" w:hAnsi="Arial" w:cs="Arial"/>
          <w:sz w:val="24"/>
          <w:szCs w:val="24"/>
        </w:rPr>
        <w:t>Professional curiosity is the capacity and communication skill to explore and understand what is happening with</w:t>
      </w:r>
      <w:r w:rsidR="006602AE">
        <w:rPr>
          <w:rFonts w:ascii="Arial" w:hAnsi="Arial" w:cs="Arial"/>
          <w:sz w:val="24"/>
          <w:szCs w:val="24"/>
        </w:rPr>
        <w:t xml:space="preserve"> an individual and/or within a f</w:t>
      </w:r>
      <w:r w:rsidRPr="006602AE">
        <w:rPr>
          <w:rFonts w:ascii="Arial" w:hAnsi="Arial" w:cs="Arial"/>
          <w:sz w:val="24"/>
          <w:szCs w:val="24"/>
        </w:rPr>
        <w:t>amily</w:t>
      </w:r>
      <w:r w:rsidR="0053666D">
        <w:rPr>
          <w:rFonts w:ascii="Arial" w:hAnsi="Arial" w:cs="Arial"/>
          <w:sz w:val="24"/>
          <w:szCs w:val="24"/>
        </w:rPr>
        <w:t>.  It is about</w:t>
      </w:r>
      <w:r w:rsidR="00B960C3">
        <w:rPr>
          <w:rFonts w:ascii="Arial" w:hAnsi="Arial" w:cs="Arial"/>
          <w:sz w:val="24"/>
          <w:szCs w:val="24"/>
        </w:rPr>
        <w:t xml:space="preserve">: </w:t>
      </w:r>
    </w:p>
    <w:p w14:paraId="08233B2E" w14:textId="6409DA29" w:rsidR="00B960C3" w:rsidRDefault="0053666D" w:rsidP="00B960C3">
      <w:pPr>
        <w:pStyle w:val="ListParagraph"/>
        <w:numPr>
          <w:ilvl w:val="0"/>
          <w:numId w:val="4"/>
        </w:numPr>
        <w:jc w:val="both"/>
        <w:rPr>
          <w:rFonts w:ascii="Arial" w:hAnsi="Arial" w:cs="Arial"/>
          <w:sz w:val="24"/>
          <w:szCs w:val="24"/>
        </w:rPr>
      </w:pPr>
      <w:r w:rsidRPr="00B960C3">
        <w:rPr>
          <w:rFonts w:ascii="Arial" w:hAnsi="Arial" w:cs="Arial"/>
          <w:sz w:val="24"/>
          <w:szCs w:val="24"/>
        </w:rPr>
        <w:t xml:space="preserve">enquiring deeper and using proactive questioning and </w:t>
      </w:r>
      <w:r w:rsidR="00696123" w:rsidRPr="00B960C3">
        <w:rPr>
          <w:rFonts w:ascii="Arial" w:hAnsi="Arial" w:cs="Arial"/>
          <w:sz w:val="24"/>
          <w:szCs w:val="24"/>
        </w:rPr>
        <w:t>appropriate challenge</w:t>
      </w:r>
    </w:p>
    <w:p w14:paraId="47CD71FA" w14:textId="77777777" w:rsidR="00F25543" w:rsidRDefault="00172DFF" w:rsidP="00B960C3">
      <w:pPr>
        <w:pStyle w:val="ListParagraph"/>
        <w:numPr>
          <w:ilvl w:val="0"/>
          <w:numId w:val="4"/>
        </w:numPr>
        <w:jc w:val="both"/>
        <w:rPr>
          <w:rFonts w:ascii="Arial" w:hAnsi="Arial" w:cs="Arial"/>
          <w:sz w:val="24"/>
          <w:szCs w:val="24"/>
        </w:rPr>
      </w:pPr>
      <w:r w:rsidRPr="00B960C3">
        <w:rPr>
          <w:rFonts w:ascii="Arial" w:hAnsi="Arial" w:cs="Arial"/>
          <w:sz w:val="24"/>
          <w:szCs w:val="24"/>
        </w:rPr>
        <w:t xml:space="preserve">understanding one’s own responsibility and knowing when to act, rather than making assumptions or taking things at </w:t>
      </w:r>
      <w:r w:rsidR="00A00D5E">
        <w:rPr>
          <w:rFonts w:ascii="Arial" w:hAnsi="Arial" w:cs="Arial"/>
          <w:sz w:val="24"/>
          <w:szCs w:val="24"/>
        </w:rPr>
        <w:t>‘</w:t>
      </w:r>
      <w:r w:rsidRPr="00B960C3">
        <w:rPr>
          <w:rFonts w:ascii="Arial" w:hAnsi="Arial" w:cs="Arial"/>
          <w:sz w:val="24"/>
          <w:szCs w:val="24"/>
        </w:rPr>
        <w:t>face value</w:t>
      </w:r>
      <w:r w:rsidR="00A00D5E">
        <w:rPr>
          <w:rFonts w:ascii="Arial" w:hAnsi="Arial" w:cs="Arial"/>
          <w:sz w:val="24"/>
          <w:szCs w:val="24"/>
        </w:rPr>
        <w:t>’</w:t>
      </w:r>
      <w:r w:rsidR="004202F3" w:rsidRPr="00B960C3">
        <w:rPr>
          <w:rFonts w:ascii="Arial" w:hAnsi="Arial" w:cs="Arial"/>
          <w:sz w:val="24"/>
          <w:szCs w:val="24"/>
        </w:rPr>
        <w:t xml:space="preserve"> </w:t>
      </w:r>
    </w:p>
    <w:p w14:paraId="23EFBE44" w14:textId="6FC6F7A4" w:rsidR="000F20A1" w:rsidRDefault="00F25543" w:rsidP="00B960C3">
      <w:pPr>
        <w:pStyle w:val="ListParagraph"/>
        <w:numPr>
          <w:ilvl w:val="0"/>
          <w:numId w:val="4"/>
        </w:numPr>
        <w:jc w:val="both"/>
        <w:rPr>
          <w:rFonts w:ascii="Arial" w:hAnsi="Arial" w:cs="Arial"/>
          <w:sz w:val="24"/>
          <w:szCs w:val="24"/>
        </w:rPr>
      </w:pPr>
      <w:r>
        <w:rPr>
          <w:rFonts w:ascii="Arial" w:hAnsi="Arial" w:cs="Arial"/>
          <w:sz w:val="24"/>
          <w:szCs w:val="24"/>
        </w:rPr>
        <w:t>thinking ‘outside the box’</w:t>
      </w:r>
      <w:r w:rsidR="000F20A1">
        <w:rPr>
          <w:rFonts w:ascii="Arial" w:hAnsi="Arial" w:cs="Arial"/>
          <w:sz w:val="24"/>
          <w:szCs w:val="24"/>
        </w:rPr>
        <w:t xml:space="preserve">, beyond a practitioners’ usual professional role, considering </w:t>
      </w:r>
      <w:proofErr w:type="gramStart"/>
      <w:r w:rsidR="00DD66E8">
        <w:rPr>
          <w:rFonts w:ascii="Arial" w:hAnsi="Arial" w:cs="Arial"/>
          <w:sz w:val="24"/>
          <w:szCs w:val="24"/>
        </w:rPr>
        <w:t>all of</w:t>
      </w:r>
      <w:proofErr w:type="gramEnd"/>
      <w:r w:rsidR="00DD66E8">
        <w:rPr>
          <w:rFonts w:ascii="Arial" w:hAnsi="Arial" w:cs="Arial"/>
          <w:sz w:val="24"/>
          <w:szCs w:val="24"/>
        </w:rPr>
        <w:t xml:space="preserve"> </w:t>
      </w:r>
      <w:r w:rsidR="000F20A1">
        <w:rPr>
          <w:rFonts w:ascii="Arial" w:hAnsi="Arial" w:cs="Arial"/>
          <w:sz w:val="24"/>
          <w:szCs w:val="24"/>
        </w:rPr>
        <w:t>the family’s circumstances holistically</w:t>
      </w:r>
      <w:r w:rsidR="00DD66E8">
        <w:rPr>
          <w:rFonts w:ascii="Arial" w:hAnsi="Arial" w:cs="Arial"/>
          <w:sz w:val="24"/>
          <w:szCs w:val="24"/>
        </w:rPr>
        <w:t xml:space="preserve"> </w:t>
      </w:r>
      <w:r w:rsidR="000449E2">
        <w:rPr>
          <w:rFonts w:ascii="Arial" w:hAnsi="Arial" w:cs="Arial"/>
          <w:sz w:val="24"/>
          <w:szCs w:val="24"/>
        </w:rPr>
        <w:t>– “Think Family”</w:t>
      </w:r>
      <w:r w:rsidR="000F20A1">
        <w:rPr>
          <w:rFonts w:ascii="Arial" w:hAnsi="Arial" w:cs="Arial"/>
          <w:sz w:val="24"/>
          <w:szCs w:val="24"/>
        </w:rPr>
        <w:t xml:space="preserve">. </w:t>
      </w:r>
      <w:r>
        <w:rPr>
          <w:rFonts w:ascii="Arial" w:hAnsi="Arial" w:cs="Arial"/>
          <w:sz w:val="24"/>
          <w:szCs w:val="24"/>
        </w:rPr>
        <w:t xml:space="preserve"> </w:t>
      </w:r>
    </w:p>
    <w:p w14:paraId="38CC0232" w14:textId="28212EF1" w:rsidR="0053666D" w:rsidRPr="00B960C3" w:rsidRDefault="000F20A1" w:rsidP="00B960C3">
      <w:pPr>
        <w:pStyle w:val="ListParagraph"/>
        <w:numPr>
          <w:ilvl w:val="0"/>
          <w:numId w:val="4"/>
        </w:numPr>
        <w:jc w:val="both"/>
        <w:rPr>
          <w:rFonts w:ascii="Arial" w:hAnsi="Arial" w:cs="Arial"/>
          <w:sz w:val="24"/>
          <w:szCs w:val="24"/>
        </w:rPr>
      </w:pPr>
      <w:r>
        <w:rPr>
          <w:rFonts w:ascii="Arial" w:hAnsi="Arial" w:cs="Arial"/>
          <w:sz w:val="24"/>
          <w:szCs w:val="24"/>
        </w:rPr>
        <w:t xml:space="preserve">Being curious, engaging with individuals and families through visits, conversations, </w:t>
      </w:r>
      <w:r w:rsidR="00034DAF">
        <w:rPr>
          <w:rFonts w:ascii="Arial" w:hAnsi="Arial" w:cs="Arial"/>
          <w:sz w:val="24"/>
          <w:szCs w:val="24"/>
        </w:rPr>
        <w:t xml:space="preserve">asking relevant questions – gathering historical and current information. </w:t>
      </w:r>
      <w:r>
        <w:rPr>
          <w:rFonts w:ascii="Arial" w:hAnsi="Arial" w:cs="Arial"/>
          <w:sz w:val="24"/>
          <w:szCs w:val="24"/>
        </w:rPr>
        <w:t xml:space="preserve"> </w:t>
      </w:r>
      <w:r w:rsidR="004202F3" w:rsidRPr="00B960C3">
        <w:rPr>
          <w:rFonts w:ascii="Arial" w:hAnsi="Arial" w:cs="Arial"/>
          <w:sz w:val="24"/>
          <w:szCs w:val="24"/>
        </w:rPr>
        <w:t xml:space="preserve"> </w:t>
      </w:r>
      <w:r w:rsidR="00696123" w:rsidRPr="00B960C3">
        <w:rPr>
          <w:rFonts w:ascii="Arial" w:hAnsi="Arial" w:cs="Arial"/>
          <w:sz w:val="24"/>
          <w:szCs w:val="24"/>
        </w:rPr>
        <w:t xml:space="preserve"> </w:t>
      </w:r>
      <w:r w:rsidR="0053666D" w:rsidRPr="00B960C3">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145B29" w14:paraId="3578D20E" w14:textId="77777777" w:rsidTr="00145B29">
        <w:tc>
          <w:tcPr>
            <w:tcW w:w="9016" w:type="dxa"/>
          </w:tcPr>
          <w:p w14:paraId="7FF146F4" w14:textId="4BAD51EF" w:rsidR="00145B29" w:rsidRDefault="00736879" w:rsidP="00145B29">
            <w:pPr>
              <w:jc w:val="both"/>
              <w:rPr>
                <w:rFonts w:ascii="Arial" w:hAnsi="Arial" w:cs="Arial"/>
                <w:b/>
                <w:sz w:val="24"/>
                <w:szCs w:val="24"/>
              </w:rPr>
            </w:pPr>
            <w:r>
              <w:rPr>
                <w:rFonts w:ascii="Arial" w:hAnsi="Arial" w:cs="Arial"/>
                <w:b/>
                <w:sz w:val="24"/>
                <w:szCs w:val="24"/>
              </w:rPr>
              <w:t xml:space="preserve">Professional Curiosity: </w:t>
            </w:r>
            <w:r w:rsidR="00145B29" w:rsidRPr="004C21FA">
              <w:rPr>
                <w:rFonts w:ascii="Arial" w:hAnsi="Arial" w:cs="Arial"/>
                <w:b/>
                <w:sz w:val="24"/>
                <w:szCs w:val="24"/>
              </w:rPr>
              <w:t>Key Points</w:t>
            </w:r>
          </w:p>
          <w:p w14:paraId="532D1EDB" w14:textId="77777777" w:rsidR="00296579" w:rsidRPr="00296579" w:rsidRDefault="00296579" w:rsidP="00145B29">
            <w:pPr>
              <w:jc w:val="both"/>
              <w:rPr>
                <w:rFonts w:ascii="Arial" w:hAnsi="Arial" w:cs="Arial"/>
                <w:b/>
                <w:sz w:val="12"/>
                <w:szCs w:val="12"/>
              </w:rPr>
            </w:pPr>
          </w:p>
          <w:p w14:paraId="663C0A28" w14:textId="679216BB" w:rsidR="00145B29" w:rsidRPr="00296579" w:rsidRDefault="00145B29" w:rsidP="00296579">
            <w:pPr>
              <w:pStyle w:val="ListParagraph"/>
              <w:numPr>
                <w:ilvl w:val="0"/>
                <w:numId w:val="8"/>
              </w:numPr>
              <w:jc w:val="both"/>
              <w:rPr>
                <w:rFonts w:ascii="Arial" w:hAnsi="Arial" w:cs="Arial"/>
                <w:bCs/>
                <w:sz w:val="24"/>
                <w:szCs w:val="24"/>
              </w:rPr>
            </w:pPr>
            <w:r w:rsidRPr="00296579">
              <w:rPr>
                <w:rFonts w:ascii="Arial" w:hAnsi="Arial" w:cs="Arial"/>
                <w:bCs/>
                <w:sz w:val="24"/>
                <w:szCs w:val="24"/>
              </w:rPr>
              <w:t xml:space="preserve">Have empathy and hear </w:t>
            </w:r>
            <w:r w:rsidR="001B3A4C" w:rsidRPr="00296579">
              <w:rPr>
                <w:rFonts w:ascii="Arial" w:hAnsi="Arial" w:cs="Arial"/>
                <w:bCs/>
                <w:sz w:val="24"/>
                <w:szCs w:val="24"/>
              </w:rPr>
              <w:t xml:space="preserve">and value </w:t>
            </w:r>
            <w:r w:rsidRPr="00296579">
              <w:rPr>
                <w:rFonts w:ascii="Arial" w:hAnsi="Arial" w:cs="Arial"/>
                <w:bCs/>
                <w:sz w:val="24"/>
                <w:szCs w:val="24"/>
              </w:rPr>
              <w:t xml:space="preserve">the voice of the </w:t>
            </w:r>
            <w:r w:rsidR="001B3A4C" w:rsidRPr="00296579">
              <w:rPr>
                <w:rFonts w:ascii="Arial" w:hAnsi="Arial" w:cs="Arial"/>
                <w:bCs/>
                <w:sz w:val="24"/>
                <w:szCs w:val="24"/>
              </w:rPr>
              <w:t>individual/their representative</w:t>
            </w:r>
          </w:p>
          <w:p w14:paraId="285E82C4" w14:textId="09C8F7C2" w:rsidR="00145B29" w:rsidRPr="00296579" w:rsidRDefault="00145B29" w:rsidP="00296579">
            <w:pPr>
              <w:pStyle w:val="ListParagraph"/>
              <w:numPr>
                <w:ilvl w:val="0"/>
                <w:numId w:val="8"/>
              </w:numPr>
              <w:jc w:val="both"/>
              <w:rPr>
                <w:rFonts w:ascii="Arial" w:hAnsi="Arial" w:cs="Arial"/>
                <w:bCs/>
                <w:sz w:val="24"/>
                <w:szCs w:val="24"/>
              </w:rPr>
            </w:pPr>
            <w:r w:rsidRPr="00296579">
              <w:rPr>
                <w:rFonts w:ascii="Arial" w:hAnsi="Arial" w:cs="Arial"/>
                <w:bCs/>
                <w:sz w:val="24"/>
                <w:szCs w:val="24"/>
              </w:rPr>
              <w:t>Know the factors that are barriers to professional curiosity and take steps to reduce them</w:t>
            </w:r>
          </w:p>
          <w:p w14:paraId="4CCB51B3" w14:textId="48178630" w:rsidR="00145B29" w:rsidRPr="00296579" w:rsidRDefault="00145B29" w:rsidP="00296579">
            <w:pPr>
              <w:pStyle w:val="ListParagraph"/>
              <w:numPr>
                <w:ilvl w:val="0"/>
                <w:numId w:val="8"/>
              </w:numPr>
              <w:jc w:val="both"/>
              <w:rPr>
                <w:rFonts w:ascii="Arial" w:hAnsi="Arial" w:cs="Arial"/>
                <w:bCs/>
                <w:sz w:val="24"/>
                <w:szCs w:val="24"/>
              </w:rPr>
            </w:pPr>
            <w:r w:rsidRPr="00296579">
              <w:rPr>
                <w:rFonts w:ascii="Arial" w:hAnsi="Arial" w:cs="Arial"/>
                <w:bCs/>
                <w:sz w:val="24"/>
                <w:szCs w:val="24"/>
              </w:rPr>
              <w:t xml:space="preserve">Be courageous and ask </w:t>
            </w:r>
            <w:r w:rsidR="001B3A4C" w:rsidRPr="00296579">
              <w:rPr>
                <w:rFonts w:ascii="Arial" w:hAnsi="Arial" w:cs="Arial"/>
                <w:bCs/>
                <w:sz w:val="24"/>
                <w:szCs w:val="24"/>
              </w:rPr>
              <w:t>the ‘</w:t>
            </w:r>
            <w:r w:rsidRPr="00296579">
              <w:rPr>
                <w:rFonts w:ascii="Arial" w:hAnsi="Arial" w:cs="Arial"/>
                <w:bCs/>
                <w:sz w:val="24"/>
                <w:szCs w:val="24"/>
              </w:rPr>
              <w:t>difficult</w:t>
            </w:r>
            <w:r w:rsidR="001B3A4C" w:rsidRPr="00296579">
              <w:rPr>
                <w:rFonts w:ascii="Arial" w:hAnsi="Arial" w:cs="Arial"/>
                <w:bCs/>
                <w:sz w:val="24"/>
                <w:szCs w:val="24"/>
              </w:rPr>
              <w:t>’</w:t>
            </w:r>
            <w:r w:rsidRPr="00296579">
              <w:rPr>
                <w:rFonts w:ascii="Arial" w:hAnsi="Arial" w:cs="Arial"/>
                <w:bCs/>
                <w:sz w:val="24"/>
                <w:szCs w:val="24"/>
              </w:rPr>
              <w:t xml:space="preserve"> questions</w:t>
            </w:r>
            <w:r w:rsidR="001B3A4C" w:rsidRPr="00296579">
              <w:rPr>
                <w:rFonts w:ascii="Arial" w:hAnsi="Arial" w:cs="Arial"/>
                <w:bCs/>
                <w:sz w:val="24"/>
                <w:szCs w:val="24"/>
              </w:rPr>
              <w:t xml:space="preserve"> – challenge appropriately</w:t>
            </w:r>
            <w:r w:rsidR="00736879" w:rsidRPr="00296579">
              <w:rPr>
                <w:rFonts w:ascii="Arial" w:hAnsi="Arial" w:cs="Arial"/>
                <w:bCs/>
                <w:sz w:val="24"/>
                <w:szCs w:val="24"/>
              </w:rPr>
              <w:t xml:space="preserve"> where required</w:t>
            </w:r>
            <w:r w:rsidR="001B3A4C" w:rsidRPr="00296579">
              <w:rPr>
                <w:rFonts w:ascii="Arial" w:hAnsi="Arial" w:cs="Arial"/>
                <w:bCs/>
                <w:sz w:val="24"/>
                <w:szCs w:val="24"/>
              </w:rPr>
              <w:t xml:space="preserve"> </w:t>
            </w:r>
          </w:p>
          <w:p w14:paraId="2F0A1838" w14:textId="2BE7E34B" w:rsidR="00145B29" w:rsidRPr="00296579" w:rsidRDefault="00145B29" w:rsidP="00296579">
            <w:pPr>
              <w:pStyle w:val="ListParagraph"/>
              <w:numPr>
                <w:ilvl w:val="0"/>
                <w:numId w:val="8"/>
              </w:numPr>
              <w:jc w:val="both"/>
              <w:rPr>
                <w:rFonts w:ascii="Arial" w:hAnsi="Arial" w:cs="Arial"/>
                <w:bCs/>
                <w:sz w:val="24"/>
                <w:szCs w:val="24"/>
              </w:rPr>
            </w:pPr>
            <w:r w:rsidRPr="00296579">
              <w:rPr>
                <w:rFonts w:ascii="Arial" w:hAnsi="Arial" w:cs="Arial"/>
                <w:bCs/>
                <w:sz w:val="24"/>
                <w:szCs w:val="24"/>
              </w:rPr>
              <w:t>Think the unthinkable; believe the unbelievable</w:t>
            </w:r>
          </w:p>
          <w:p w14:paraId="6270A895" w14:textId="362C55FA" w:rsidR="00145B29" w:rsidRDefault="00145B29" w:rsidP="00296579">
            <w:pPr>
              <w:pStyle w:val="ListParagraph"/>
              <w:numPr>
                <w:ilvl w:val="0"/>
                <w:numId w:val="8"/>
              </w:numPr>
              <w:jc w:val="both"/>
              <w:rPr>
                <w:rFonts w:ascii="Arial" w:hAnsi="Arial" w:cs="Arial"/>
                <w:bCs/>
                <w:sz w:val="24"/>
                <w:szCs w:val="24"/>
              </w:rPr>
            </w:pPr>
            <w:r w:rsidRPr="00296579">
              <w:rPr>
                <w:rFonts w:ascii="Arial" w:hAnsi="Arial" w:cs="Arial"/>
                <w:bCs/>
                <w:sz w:val="24"/>
                <w:szCs w:val="24"/>
              </w:rPr>
              <w:t>Consider how you can articulate ‘intuition’ into an evidenced, professional view and discuss ‘gut feelings’ with other professionals</w:t>
            </w:r>
          </w:p>
          <w:p w14:paraId="5DEB181B" w14:textId="54878CA7" w:rsidR="0030390C" w:rsidRPr="00296579" w:rsidRDefault="0030390C" w:rsidP="00296579">
            <w:pPr>
              <w:pStyle w:val="ListParagraph"/>
              <w:numPr>
                <w:ilvl w:val="0"/>
                <w:numId w:val="8"/>
              </w:numPr>
              <w:jc w:val="both"/>
              <w:rPr>
                <w:rFonts w:ascii="Arial" w:hAnsi="Arial" w:cs="Arial"/>
                <w:bCs/>
                <w:sz w:val="24"/>
                <w:szCs w:val="24"/>
              </w:rPr>
            </w:pPr>
            <w:r>
              <w:rPr>
                <w:rFonts w:ascii="Arial" w:hAnsi="Arial" w:cs="Arial"/>
                <w:bCs/>
                <w:sz w:val="24"/>
                <w:szCs w:val="24"/>
              </w:rPr>
              <w:t xml:space="preserve">Be prepared to </w:t>
            </w:r>
            <w:r w:rsidR="00807D9F">
              <w:rPr>
                <w:rFonts w:ascii="Arial" w:hAnsi="Arial" w:cs="Arial"/>
                <w:bCs/>
                <w:sz w:val="24"/>
                <w:szCs w:val="24"/>
              </w:rPr>
              <w:t xml:space="preserve">appropriately </w:t>
            </w:r>
            <w:r>
              <w:rPr>
                <w:rFonts w:ascii="Arial" w:hAnsi="Arial" w:cs="Arial"/>
                <w:bCs/>
                <w:sz w:val="24"/>
                <w:szCs w:val="24"/>
              </w:rPr>
              <w:t xml:space="preserve">challenge </w:t>
            </w:r>
            <w:r w:rsidR="00807D9F">
              <w:rPr>
                <w:rFonts w:ascii="Arial" w:hAnsi="Arial" w:cs="Arial"/>
                <w:bCs/>
                <w:sz w:val="24"/>
                <w:szCs w:val="24"/>
              </w:rPr>
              <w:t xml:space="preserve">or query </w:t>
            </w:r>
            <w:r>
              <w:rPr>
                <w:rFonts w:ascii="Arial" w:hAnsi="Arial" w:cs="Arial"/>
                <w:bCs/>
                <w:sz w:val="24"/>
                <w:szCs w:val="24"/>
              </w:rPr>
              <w:t xml:space="preserve">the existing </w:t>
            </w:r>
            <w:r w:rsidR="00807D9F">
              <w:rPr>
                <w:rFonts w:ascii="Arial" w:hAnsi="Arial" w:cs="Arial"/>
                <w:bCs/>
                <w:sz w:val="24"/>
                <w:szCs w:val="24"/>
              </w:rPr>
              <w:t xml:space="preserve">processes and culture of your and other organisations  </w:t>
            </w:r>
          </w:p>
          <w:p w14:paraId="4EEEAD3D" w14:textId="77777777" w:rsidR="00145B29" w:rsidRPr="00296579" w:rsidRDefault="00145B29" w:rsidP="00813FA8">
            <w:pPr>
              <w:jc w:val="both"/>
              <w:rPr>
                <w:rFonts w:ascii="Arial" w:hAnsi="Arial" w:cs="Arial"/>
                <w:b/>
                <w:sz w:val="12"/>
                <w:szCs w:val="12"/>
              </w:rPr>
            </w:pPr>
          </w:p>
        </w:tc>
      </w:tr>
    </w:tbl>
    <w:p w14:paraId="24DF596D" w14:textId="4839125E" w:rsidR="00053423" w:rsidRDefault="00053423" w:rsidP="00813FA8">
      <w:pPr>
        <w:jc w:val="both"/>
        <w:rPr>
          <w:rFonts w:ascii="Arial" w:hAnsi="Arial" w:cs="Arial"/>
          <w:b/>
          <w:sz w:val="24"/>
          <w:szCs w:val="24"/>
        </w:rPr>
      </w:pPr>
    </w:p>
    <w:p w14:paraId="004A94BF" w14:textId="1DB774D5" w:rsidR="004C21FA" w:rsidRDefault="00053423" w:rsidP="00053423">
      <w:pPr>
        <w:rPr>
          <w:rFonts w:ascii="Arial" w:hAnsi="Arial" w:cs="Arial"/>
          <w:b/>
          <w:sz w:val="24"/>
          <w:szCs w:val="24"/>
        </w:rPr>
      </w:pPr>
      <w:r>
        <w:rPr>
          <w:rFonts w:ascii="Arial" w:hAnsi="Arial" w:cs="Arial"/>
          <w:b/>
          <w:sz w:val="24"/>
          <w:szCs w:val="24"/>
        </w:rPr>
        <w:br w:type="page"/>
      </w:r>
    </w:p>
    <w:p w14:paraId="21AF8268" w14:textId="101CD08C" w:rsidR="00364139" w:rsidRDefault="00364139" w:rsidP="00813FA8">
      <w:pPr>
        <w:pStyle w:val="BodyText"/>
        <w:jc w:val="both"/>
        <w:rPr>
          <w:b/>
          <w:sz w:val="24"/>
          <w:szCs w:val="24"/>
        </w:rPr>
      </w:pPr>
      <w:r>
        <w:rPr>
          <w:b/>
          <w:sz w:val="24"/>
          <w:szCs w:val="24"/>
        </w:rPr>
        <w:lastRenderedPageBreak/>
        <w:t xml:space="preserve">3. </w:t>
      </w:r>
      <w:r w:rsidR="00EC35D0">
        <w:rPr>
          <w:b/>
          <w:sz w:val="24"/>
          <w:szCs w:val="24"/>
        </w:rPr>
        <w:t>Barriers to professional curiosity</w:t>
      </w:r>
    </w:p>
    <w:p w14:paraId="1847BE8B" w14:textId="06060311" w:rsidR="00755307" w:rsidRDefault="00721496" w:rsidP="00AE1C18">
      <w:pPr>
        <w:pStyle w:val="BodyText"/>
        <w:jc w:val="both"/>
        <w:rPr>
          <w:sz w:val="24"/>
          <w:szCs w:val="24"/>
        </w:rPr>
      </w:pPr>
      <w:r>
        <w:rPr>
          <w:sz w:val="24"/>
          <w:szCs w:val="24"/>
        </w:rPr>
        <w:t xml:space="preserve">Important: when a </w:t>
      </w:r>
      <w:r w:rsidRPr="00721496">
        <w:rPr>
          <w:sz w:val="24"/>
          <w:szCs w:val="24"/>
        </w:rPr>
        <w:t xml:space="preserve">lack of professional curiosity is </w:t>
      </w:r>
      <w:r>
        <w:rPr>
          <w:sz w:val="24"/>
          <w:szCs w:val="24"/>
        </w:rPr>
        <w:t xml:space="preserve">highlighted </w:t>
      </w:r>
      <w:r w:rsidRPr="00721496">
        <w:rPr>
          <w:sz w:val="24"/>
          <w:szCs w:val="24"/>
        </w:rPr>
        <w:t xml:space="preserve">as a factor in </w:t>
      </w:r>
      <w:r>
        <w:rPr>
          <w:sz w:val="24"/>
          <w:szCs w:val="24"/>
        </w:rPr>
        <w:t xml:space="preserve">a Safeguarding Adult Review or other </w:t>
      </w:r>
      <w:r w:rsidR="000732AB">
        <w:rPr>
          <w:sz w:val="24"/>
          <w:szCs w:val="24"/>
        </w:rPr>
        <w:t xml:space="preserve">review where safeguarding issues and themes are identified </w:t>
      </w:r>
      <w:r w:rsidR="002A6CA7">
        <w:rPr>
          <w:sz w:val="24"/>
          <w:szCs w:val="24"/>
        </w:rPr>
        <w:t>that the Safeguarding Adults Board may consider to be relevant</w:t>
      </w:r>
      <w:r w:rsidR="003502ED">
        <w:rPr>
          <w:rStyle w:val="FootnoteReference"/>
          <w:sz w:val="24"/>
          <w:szCs w:val="24"/>
        </w:rPr>
        <w:footnoteReference w:id="1"/>
      </w:r>
      <w:r w:rsidRPr="00721496">
        <w:rPr>
          <w:sz w:val="24"/>
          <w:szCs w:val="24"/>
        </w:rPr>
        <w:t>, this does not automatically mean that blame should be apportioned</w:t>
      </w:r>
      <w:r w:rsidR="008815A3">
        <w:rPr>
          <w:sz w:val="24"/>
          <w:szCs w:val="24"/>
        </w:rPr>
        <w:t xml:space="preserve"> to any professional(s) involved with a case</w:t>
      </w:r>
      <w:r w:rsidRPr="00721496">
        <w:rPr>
          <w:sz w:val="24"/>
          <w:szCs w:val="24"/>
        </w:rPr>
        <w:t>.</w:t>
      </w:r>
      <w:r w:rsidR="008815A3">
        <w:rPr>
          <w:sz w:val="24"/>
          <w:szCs w:val="24"/>
        </w:rPr>
        <w:t xml:space="preserve"> </w:t>
      </w:r>
      <w:r w:rsidRPr="00721496">
        <w:rPr>
          <w:sz w:val="24"/>
          <w:szCs w:val="24"/>
        </w:rPr>
        <w:t xml:space="preserve"> It is widely recognised that there are many barriers to being professionally curious. Some of the </w:t>
      </w:r>
      <w:r w:rsidR="00DB5615">
        <w:rPr>
          <w:sz w:val="24"/>
          <w:szCs w:val="24"/>
        </w:rPr>
        <w:t xml:space="preserve">key </w:t>
      </w:r>
      <w:r w:rsidRPr="00721496">
        <w:rPr>
          <w:sz w:val="24"/>
          <w:szCs w:val="24"/>
        </w:rPr>
        <w:t xml:space="preserve">barriers to professionally curious practice </w:t>
      </w:r>
      <w:proofErr w:type="gramStart"/>
      <w:r w:rsidR="00DB5615">
        <w:rPr>
          <w:sz w:val="24"/>
          <w:szCs w:val="24"/>
        </w:rPr>
        <w:t>are</w:t>
      </w:r>
      <w:proofErr w:type="gramEnd"/>
      <w:r w:rsidR="00DB5615">
        <w:rPr>
          <w:sz w:val="24"/>
          <w:szCs w:val="24"/>
        </w:rPr>
        <w:t>:</w:t>
      </w:r>
    </w:p>
    <w:p w14:paraId="2641B42E" w14:textId="4660A0FA" w:rsidR="002734B0" w:rsidRDefault="002734B0" w:rsidP="002734B0">
      <w:pPr>
        <w:pStyle w:val="Default"/>
        <w:rPr>
          <w:sz w:val="23"/>
          <w:szCs w:val="23"/>
        </w:rPr>
      </w:pPr>
      <w:r>
        <w:rPr>
          <w:rFonts w:ascii="Arial" w:hAnsi="Arial" w:cs="Arial"/>
          <w:b/>
          <w:bCs/>
          <w:i/>
          <w:iCs/>
          <w:sz w:val="23"/>
          <w:szCs w:val="23"/>
        </w:rPr>
        <w:t xml:space="preserve">Disguised compliance </w:t>
      </w:r>
    </w:p>
    <w:p w14:paraId="564B8B97" w14:textId="77777777" w:rsidR="00DE050A" w:rsidRDefault="002734B0" w:rsidP="00AE1C18">
      <w:pPr>
        <w:jc w:val="both"/>
        <w:rPr>
          <w:rFonts w:ascii="Arial" w:hAnsi="Arial" w:cs="Arial"/>
          <w:sz w:val="24"/>
          <w:szCs w:val="24"/>
        </w:rPr>
      </w:pPr>
      <w:r w:rsidRPr="00DB5615">
        <w:rPr>
          <w:rFonts w:ascii="Arial" w:hAnsi="Arial" w:cs="Arial"/>
          <w:sz w:val="24"/>
          <w:szCs w:val="24"/>
        </w:rPr>
        <w:t xml:space="preserve">A family member or carer gives the appearance of co-operating with </w:t>
      </w:r>
      <w:r w:rsidR="009209F8">
        <w:rPr>
          <w:rFonts w:ascii="Arial" w:hAnsi="Arial" w:cs="Arial"/>
          <w:sz w:val="24"/>
          <w:szCs w:val="24"/>
        </w:rPr>
        <w:t xml:space="preserve">services and professionals </w:t>
      </w:r>
      <w:r w:rsidRPr="00DB5615">
        <w:rPr>
          <w:rFonts w:ascii="Arial" w:hAnsi="Arial" w:cs="Arial"/>
          <w:sz w:val="24"/>
          <w:szCs w:val="24"/>
        </w:rPr>
        <w:t xml:space="preserve">to avoid raising suspicions, to allay </w:t>
      </w:r>
      <w:r w:rsidR="00D9598C">
        <w:rPr>
          <w:rFonts w:ascii="Arial" w:hAnsi="Arial" w:cs="Arial"/>
          <w:sz w:val="24"/>
          <w:szCs w:val="24"/>
        </w:rPr>
        <w:t xml:space="preserve">their </w:t>
      </w:r>
      <w:r w:rsidRPr="00DB5615">
        <w:rPr>
          <w:rFonts w:ascii="Arial" w:hAnsi="Arial" w:cs="Arial"/>
          <w:sz w:val="24"/>
          <w:szCs w:val="24"/>
        </w:rPr>
        <w:t xml:space="preserve">concerns and </w:t>
      </w:r>
      <w:r w:rsidR="00D9598C">
        <w:rPr>
          <w:rFonts w:ascii="Arial" w:hAnsi="Arial" w:cs="Arial"/>
          <w:sz w:val="24"/>
          <w:szCs w:val="24"/>
        </w:rPr>
        <w:t xml:space="preserve">with the </w:t>
      </w:r>
      <w:proofErr w:type="gramStart"/>
      <w:r w:rsidR="00D9598C">
        <w:rPr>
          <w:rFonts w:ascii="Arial" w:hAnsi="Arial" w:cs="Arial"/>
          <w:sz w:val="24"/>
          <w:szCs w:val="24"/>
        </w:rPr>
        <w:t>ultimate aim</w:t>
      </w:r>
      <w:proofErr w:type="gramEnd"/>
      <w:r w:rsidR="00D9598C">
        <w:rPr>
          <w:rFonts w:ascii="Arial" w:hAnsi="Arial" w:cs="Arial"/>
          <w:sz w:val="24"/>
          <w:szCs w:val="24"/>
        </w:rPr>
        <w:t xml:space="preserve"> of </w:t>
      </w:r>
      <w:r w:rsidRPr="00DB5615">
        <w:rPr>
          <w:rFonts w:ascii="Arial" w:hAnsi="Arial" w:cs="Arial"/>
          <w:sz w:val="24"/>
          <w:szCs w:val="24"/>
        </w:rPr>
        <w:t>reduc</w:t>
      </w:r>
      <w:r w:rsidR="00D9598C">
        <w:rPr>
          <w:rFonts w:ascii="Arial" w:hAnsi="Arial" w:cs="Arial"/>
          <w:sz w:val="24"/>
          <w:szCs w:val="24"/>
        </w:rPr>
        <w:t>ing</w:t>
      </w:r>
      <w:r w:rsidRPr="00DB5615">
        <w:rPr>
          <w:rFonts w:ascii="Arial" w:hAnsi="Arial" w:cs="Arial"/>
          <w:sz w:val="24"/>
          <w:szCs w:val="24"/>
        </w:rPr>
        <w:t xml:space="preserve"> professional involvement. </w:t>
      </w:r>
      <w:r w:rsidR="00D9598C">
        <w:rPr>
          <w:rFonts w:ascii="Arial" w:hAnsi="Arial" w:cs="Arial"/>
          <w:sz w:val="24"/>
          <w:szCs w:val="24"/>
        </w:rPr>
        <w:t xml:space="preserve"> To counter this</w:t>
      </w:r>
      <w:r w:rsidR="00DE050A">
        <w:rPr>
          <w:rFonts w:ascii="Arial" w:hAnsi="Arial" w:cs="Arial"/>
          <w:sz w:val="24"/>
          <w:szCs w:val="24"/>
        </w:rPr>
        <w:t>:</w:t>
      </w:r>
    </w:p>
    <w:p w14:paraId="65E36D61" w14:textId="77777777" w:rsidR="00DE050A" w:rsidRDefault="00D9598C" w:rsidP="00AE1C18">
      <w:pPr>
        <w:pStyle w:val="ListParagraph"/>
        <w:numPr>
          <w:ilvl w:val="0"/>
          <w:numId w:val="7"/>
        </w:numPr>
        <w:jc w:val="both"/>
        <w:rPr>
          <w:rFonts w:ascii="Arial" w:hAnsi="Arial" w:cs="Arial"/>
          <w:sz w:val="24"/>
          <w:szCs w:val="24"/>
        </w:rPr>
      </w:pPr>
      <w:r w:rsidRPr="00DE050A">
        <w:rPr>
          <w:rFonts w:ascii="Arial" w:hAnsi="Arial" w:cs="Arial"/>
          <w:sz w:val="24"/>
          <w:szCs w:val="24"/>
        </w:rPr>
        <w:t>E</w:t>
      </w:r>
      <w:r w:rsidR="002734B0" w:rsidRPr="00DE050A">
        <w:rPr>
          <w:rFonts w:ascii="Arial" w:hAnsi="Arial" w:cs="Arial"/>
          <w:sz w:val="24"/>
          <w:szCs w:val="24"/>
        </w:rPr>
        <w:t xml:space="preserve">stablish the facts and gather evidence about what is </w:t>
      </w:r>
      <w:proofErr w:type="gramStart"/>
      <w:r w:rsidR="002734B0" w:rsidRPr="00DE050A">
        <w:rPr>
          <w:rFonts w:ascii="Arial" w:hAnsi="Arial" w:cs="Arial"/>
          <w:sz w:val="24"/>
          <w:szCs w:val="24"/>
        </w:rPr>
        <w:t>actually happening</w:t>
      </w:r>
      <w:proofErr w:type="gramEnd"/>
    </w:p>
    <w:p w14:paraId="69F53FA9" w14:textId="77777777" w:rsidR="00404167" w:rsidRPr="00404167" w:rsidRDefault="00D9598C" w:rsidP="00AE1C18">
      <w:pPr>
        <w:pStyle w:val="ListParagraph"/>
        <w:numPr>
          <w:ilvl w:val="0"/>
          <w:numId w:val="7"/>
        </w:numPr>
        <w:jc w:val="both"/>
        <w:rPr>
          <w:rStyle w:val="Hyperlink"/>
          <w:rFonts w:ascii="Arial" w:hAnsi="Arial" w:cs="Arial"/>
          <w:color w:val="auto"/>
          <w:sz w:val="24"/>
          <w:szCs w:val="24"/>
          <w:u w:val="none"/>
        </w:rPr>
      </w:pPr>
      <w:r w:rsidRPr="00DE050A">
        <w:rPr>
          <w:rFonts w:ascii="Arial" w:hAnsi="Arial" w:cs="Arial"/>
          <w:sz w:val="24"/>
          <w:szCs w:val="24"/>
        </w:rPr>
        <w:t>F</w:t>
      </w:r>
      <w:r w:rsidR="002734B0" w:rsidRPr="00DE050A">
        <w:rPr>
          <w:rFonts w:ascii="Arial" w:hAnsi="Arial" w:cs="Arial"/>
          <w:sz w:val="24"/>
          <w:szCs w:val="24"/>
        </w:rPr>
        <w:t xml:space="preserve">ocus on outcomes rather than processes to ensure </w:t>
      </w:r>
      <w:r w:rsidR="00DE050A">
        <w:rPr>
          <w:rFonts w:ascii="Arial" w:hAnsi="Arial" w:cs="Arial"/>
          <w:sz w:val="24"/>
          <w:szCs w:val="24"/>
        </w:rPr>
        <w:t xml:space="preserve">you </w:t>
      </w:r>
      <w:r w:rsidR="002734B0" w:rsidRPr="00DE050A">
        <w:rPr>
          <w:rFonts w:ascii="Arial" w:hAnsi="Arial" w:cs="Arial"/>
          <w:sz w:val="24"/>
          <w:szCs w:val="24"/>
        </w:rPr>
        <w:t>remain person</w:t>
      </w:r>
      <w:r w:rsidR="00DE050A">
        <w:rPr>
          <w:rFonts w:ascii="Arial" w:hAnsi="Arial" w:cs="Arial"/>
          <w:sz w:val="24"/>
          <w:szCs w:val="24"/>
        </w:rPr>
        <w:t>-</w:t>
      </w:r>
      <w:r w:rsidR="002734B0" w:rsidRPr="00DE050A">
        <w:rPr>
          <w:rFonts w:ascii="Arial" w:hAnsi="Arial" w:cs="Arial"/>
          <w:sz w:val="24"/>
          <w:szCs w:val="24"/>
        </w:rPr>
        <w:t>centred</w:t>
      </w:r>
      <w:r w:rsidR="0000307C">
        <w:rPr>
          <w:rFonts w:ascii="Arial" w:hAnsi="Arial" w:cs="Arial"/>
          <w:sz w:val="24"/>
          <w:szCs w:val="24"/>
        </w:rPr>
        <w:t xml:space="preserve"> and remember the principles of Making Safeguarding Personal</w:t>
      </w:r>
      <w:r w:rsidR="00325C17">
        <w:rPr>
          <w:rFonts w:ascii="Arial" w:hAnsi="Arial" w:cs="Arial"/>
          <w:sz w:val="24"/>
          <w:szCs w:val="24"/>
        </w:rPr>
        <w:t xml:space="preserve"> (MSP)</w:t>
      </w:r>
      <w:r w:rsidR="002637F1">
        <w:rPr>
          <w:rFonts w:ascii="Arial" w:hAnsi="Arial" w:cs="Arial"/>
          <w:sz w:val="24"/>
          <w:szCs w:val="24"/>
        </w:rPr>
        <w:t xml:space="preserve">.  Resources </w:t>
      </w:r>
      <w:r w:rsidR="00325C17">
        <w:rPr>
          <w:rFonts w:ascii="Arial" w:hAnsi="Arial" w:cs="Arial"/>
          <w:sz w:val="24"/>
          <w:szCs w:val="24"/>
        </w:rPr>
        <w:t xml:space="preserve">on MSP </w:t>
      </w:r>
      <w:r w:rsidR="002637F1">
        <w:rPr>
          <w:rFonts w:ascii="Arial" w:hAnsi="Arial" w:cs="Arial"/>
          <w:sz w:val="24"/>
          <w:szCs w:val="24"/>
        </w:rPr>
        <w:t>can be found here</w:t>
      </w:r>
      <w:r w:rsidR="00325C17">
        <w:rPr>
          <w:rFonts w:ascii="Arial" w:hAnsi="Arial" w:cs="Arial"/>
          <w:sz w:val="24"/>
          <w:szCs w:val="24"/>
        </w:rPr>
        <w:t>:</w:t>
      </w:r>
      <w:r w:rsidR="002637F1">
        <w:rPr>
          <w:rFonts w:ascii="Arial" w:hAnsi="Arial" w:cs="Arial"/>
          <w:sz w:val="24"/>
          <w:szCs w:val="24"/>
        </w:rPr>
        <w:t xml:space="preserve"> </w:t>
      </w:r>
      <w:r w:rsidR="0000307C">
        <w:rPr>
          <w:rFonts w:ascii="Arial" w:hAnsi="Arial" w:cs="Arial"/>
          <w:sz w:val="24"/>
          <w:szCs w:val="24"/>
        </w:rPr>
        <w:t xml:space="preserve"> </w:t>
      </w:r>
      <w:hyperlink r:id="rId11" w:history="1">
        <w:r w:rsidR="00325C17" w:rsidRPr="00E4044A">
          <w:rPr>
            <w:rStyle w:val="Hyperlink"/>
            <w:rFonts w:ascii="Arial" w:hAnsi="Arial" w:cs="Arial"/>
            <w:sz w:val="24"/>
            <w:szCs w:val="24"/>
          </w:rPr>
          <w:t>https://www.scie.org.uk/care-act-2014/safeguarding-adults/safeguarding-adults-boards-checklist-and-resources/making-safeguarding-personal.asp</w:t>
        </w:r>
      </w:hyperlink>
    </w:p>
    <w:p w14:paraId="41AA1D74" w14:textId="184744A9" w:rsidR="002734B0" w:rsidRPr="00404167" w:rsidRDefault="00404167" w:rsidP="00404167">
      <w:pPr>
        <w:ind w:left="720"/>
        <w:jc w:val="both"/>
        <w:rPr>
          <w:rFonts w:ascii="Arial" w:hAnsi="Arial" w:cs="Arial"/>
          <w:sz w:val="24"/>
          <w:szCs w:val="24"/>
        </w:rPr>
      </w:pPr>
      <w:r>
        <w:rPr>
          <w:rFonts w:ascii="Arial" w:hAnsi="Arial" w:cs="Arial"/>
          <w:sz w:val="24"/>
          <w:szCs w:val="24"/>
        </w:rPr>
        <w:t>a</w:t>
      </w:r>
      <w:r w:rsidR="00325C17" w:rsidRPr="00404167">
        <w:rPr>
          <w:rFonts w:ascii="Arial" w:hAnsi="Arial" w:cs="Arial"/>
          <w:sz w:val="24"/>
          <w:szCs w:val="24"/>
        </w:rPr>
        <w:t>nd</w:t>
      </w:r>
      <w:r w:rsidRPr="00404167">
        <w:rPr>
          <w:rFonts w:ascii="Arial" w:hAnsi="Arial" w:cs="Arial"/>
          <w:sz w:val="24"/>
          <w:szCs w:val="24"/>
        </w:rPr>
        <w:t xml:space="preserve"> </w:t>
      </w:r>
      <w:r w:rsidR="00325C17" w:rsidRPr="00404167">
        <w:rPr>
          <w:rFonts w:ascii="Arial" w:hAnsi="Arial" w:cs="Arial"/>
          <w:sz w:val="24"/>
          <w:szCs w:val="24"/>
        </w:rPr>
        <w:t>here:</w:t>
      </w:r>
      <w:r w:rsidR="002734B0" w:rsidRPr="00404167">
        <w:rPr>
          <w:rFonts w:ascii="Arial" w:hAnsi="Arial" w:cs="Arial"/>
          <w:sz w:val="24"/>
          <w:szCs w:val="24"/>
        </w:rPr>
        <w:t xml:space="preserve"> </w:t>
      </w:r>
      <w:hyperlink r:id="rId12" w:history="1">
        <w:r w:rsidRPr="002D25D4">
          <w:rPr>
            <w:rStyle w:val="Hyperlink"/>
            <w:rFonts w:ascii="Arial" w:hAnsi="Arial" w:cs="Arial"/>
            <w:sz w:val="24"/>
            <w:szCs w:val="24"/>
          </w:rPr>
          <w:t>https://www.local.gov.uk/our-support/our-improvement-offer/care-and-health-improvement/making-safeguarding-personal</w:t>
        </w:r>
      </w:hyperlink>
    </w:p>
    <w:p w14:paraId="4A4A3FD3" w14:textId="77777777" w:rsidR="00085ACC" w:rsidRDefault="00085ACC" w:rsidP="002734B0">
      <w:pPr>
        <w:pStyle w:val="Default"/>
        <w:rPr>
          <w:rFonts w:ascii="Arial" w:hAnsi="Arial" w:cs="Arial"/>
          <w:b/>
          <w:bCs/>
          <w:i/>
          <w:iCs/>
        </w:rPr>
      </w:pPr>
    </w:p>
    <w:p w14:paraId="3638D5B1" w14:textId="3780264E" w:rsidR="002734B0" w:rsidRPr="00266F9E" w:rsidRDefault="002734B0" w:rsidP="002734B0">
      <w:pPr>
        <w:pStyle w:val="Default"/>
        <w:rPr>
          <w:b/>
          <w:bCs/>
          <w:i/>
          <w:iCs/>
        </w:rPr>
      </w:pPr>
      <w:r w:rsidRPr="00266F9E">
        <w:rPr>
          <w:rFonts w:ascii="Arial" w:hAnsi="Arial" w:cs="Arial"/>
          <w:b/>
          <w:bCs/>
          <w:i/>
          <w:iCs/>
        </w:rPr>
        <w:t xml:space="preserve">The ‘rule of optimism’ </w:t>
      </w:r>
    </w:p>
    <w:p w14:paraId="13659C49" w14:textId="77092988" w:rsidR="00457A83" w:rsidRPr="00266F9E" w:rsidRDefault="002734B0" w:rsidP="002734B0">
      <w:pPr>
        <w:pStyle w:val="BodyText"/>
        <w:jc w:val="both"/>
        <w:rPr>
          <w:sz w:val="24"/>
          <w:szCs w:val="24"/>
        </w:rPr>
      </w:pPr>
      <w:r w:rsidRPr="00266F9E">
        <w:rPr>
          <w:sz w:val="24"/>
          <w:szCs w:val="24"/>
        </w:rPr>
        <w:t xml:space="preserve">Risk </w:t>
      </w:r>
      <w:r w:rsidR="00266F9E" w:rsidRPr="00266F9E">
        <w:rPr>
          <w:sz w:val="24"/>
          <w:szCs w:val="24"/>
        </w:rPr>
        <w:t xml:space="preserve">management and enabling people to take some risks in a considered way </w:t>
      </w:r>
      <w:r w:rsidRPr="00266F9E">
        <w:rPr>
          <w:sz w:val="24"/>
          <w:szCs w:val="24"/>
        </w:rPr>
        <w:t xml:space="preserve">is about a strengths-based approach, but this does not mean that new or escalating risks should not be treated seriously. </w:t>
      </w:r>
      <w:r w:rsidR="00266F9E" w:rsidRPr="00266F9E">
        <w:rPr>
          <w:sz w:val="24"/>
          <w:szCs w:val="24"/>
        </w:rPr>
        <w:t xml:space="preserve"> </w:t>
      </w:r>
      <w:r w:rsidRPr="00266F9E">
        <w:rPr>
          <w:sz w:val="24"/>
          <w:szCs w:val="24"/>
        </w:rPr>
        <w:t>The ‘</w:t>
      </w:r>
      <w:r w:rsidRPr="00266F9E">
        <w:rPr>
          <w:b/>
          <w:bCs/>
          <w:sz w:val="24"/>
          <w:szCs w:val="24"/>
        </w:rPr>
        <w:t xml:space="preserve">rule of optimism’ </w:t>
      </w:r>
      <w:r w:rsidRPr="00266F9E">
        <w:rPr>
          <w:sz w:val="24"/>
          <w:szCs w:val="24"/>
        </w:rPr>
        <w:t>is a well-known dynamic in which professionals can tend to rationalise away new or escalating risks despite clear evidence to the contrary.</w:t>
      </w:r>
      <w:r w:rsidR="00495736">
        <w:rPr>
          <w:sz w:val="24"/>
          <w:szCs w:val="24"/>
        </w:rPr>
        <w:t xml:space="preserve">  Each new or </w:t>
      </w:r>
      <w:r w:rsidR="00782A52">
        <w:rPr>
          <w:sz w:val="24"/>
          <w:szCs w:val="24"/>
        </w:rPr>
        <w:t>escalating</w:t>
      </w:r>
      <w:r w:rsidR="00495736">
        <w:rPr>
          <w:sz w:val="24"/>
          <w:szCs w:val="24"/>
        </w:rPr>
        <w:t xml:space="preserve"> risk should be</w:t>
      </w:r>
      <w:r w:rsidR="00782A52">
        <w:rPr>
          <w:sz w:val="24"/>
          <w:szCs w:val="24"/>
        </w:rPr>
        <w:t xml:space="preserve"> looked at along with the background and current information about the individual – a risk assessment should be carried out, clearly recorded, and an action plan put in place if necessary.</w:t>
      </w:r>
    </w:p>
    <w:p w14:paraId="417705D4" w14:textId="77777777" w:rsidR="002A0BBD" w:rsidRDefault="002A0BBD" w:rsidP="002A0BBD">
      <w:pPr>
        <w:pStyle w:val="NoSpacing"/>
      </w:pPr>
    </w:p>
    <w:p w14:paraId="15C7F774" w14:textId="4E096210" w:rsidR="00BD280F" w:rsidRPr="002A0BBD" w:rsidRDefault="00BD280F" w:rsidP="002A0BBD">
      <w:pPr>
        <w:pStyle w:val="NoSpacing"/>
        <w:rPr>
          <w:rFonts w:ascii="Arial" w:hAnsi="Arial" w:cs="Arial"/>
          <w:b/>
          <w:bCs/>
          <w:i/>
          <w:iCs/>
          <w:sz w:val="24"/>
          <w:szCs w:val="24"/>
        </w:rPr>
      </w:pPr>
      <w:r w:rsidRPr="002A0BBD">
        <w:rPr>
          <w:rFonts w:ascii="Arial" w:hAnsi="Arial" w:cs="Arial"/>
          <w:b/>
          <w:bCs/>
          <w:i/>
          <w:iCs/>
          <w:sz w:val="24"/>
          <w:szCs w:val="24"/>
        </w:rPr>
        <w:t xml:space="preserve">Accumulating risk – seeing the whole picture </w:t>
      </w:r>
    </w:p>
    <w:p w14:paraId="610FB793" w14:textId="3BFBBD16" w:rsidR="002A0BBD" w:rsidRPr="00983EC3" w:rsidRDefault="00542219" w:rsidP="00983EC3">
      <w:pPr>
        <w:pStyle w:val="BodyText"/>
        <w:jc w:val="both"/>
        <w:rPr>
          <w:sz w:val="24"/>
          <w:szCs w:val="24"/>
        </w:rPr>
      </w:pPr>
      <w:r>
        <w:rPr>
          <w:sz w:val="24"/>
          <w:szCs w:val="24"/>
        </w:rPr>
        <w:t>Reports following r</w:t>
      </w:r>
      <w:r w:rsidR="00BD280F" w:rsidRPr="00BD280F">
        <w:rPr>
          <w:sz w:val="24"/>
          <w:szCs w:val="24"/>
        </w:rPr>
        <w:t xml:space="preserve">eviews </w:t>
      </w:r>
      <w:r>
        <w:rPr>
          <w:sz w:val="24"/>
          <w:szCs w:val="24"/>
        </w:rPr>
        <w:t xml:space="preserve">in other areas </w:t>
      </w:r>
      <w:r w:rsidR="00BD280F" w:rsidRPr="00BD280F">
        <w:rPr>
          <w:sz w:val="24"/>
          <w:szCs w:val="24"/>
        </w:rPr>
        <w:t xml:space="preserve">repeatedly demonstrate that professionals tend to respond to each situation or new risk discretely, rather than assessing the new information within the context of the whole </w:t>
      </w:r>
      <w:r w:rsidR="007F74DC" w:rsidRPr="00BD280F">
        <w:rPr>
          <w:sz w:val="24"/>
          <w:szCs w:val="24"/>
        </w:rPr>
        <w:t>person or</w:t>
      </w:r>
      <w:r w:rsidR="00BD280F" w:rsidRPr="00BD280F">
        <w:rPr>
          <w:sz w:val="24"/>
          <w:szCs w:val="24"/>
        </w:rPr>
        <w:t xml:space="preserve"> looking at the cumulative effect of a series of incidents and information. </w:t>
      </w:r>
    </w:p>
    <w:p w14:paraId="425735A1" w14:textId="5178E25C" w:rsidR="00BD280F" w:rsidRPr="002A0BBD" w:rsidRDefault="00BD280F" w:rsidP="002A0BBD">
      <w:pPr>
        <w:pStyle w:val="NoSpacing"/>
        <w:rPr>
          <w:rFonts w:ascii="Arial" w:hAnsi="Arial" w:cs="Arial"/>
          <w:b/>
          <w:bCs/>
          <w:i/>
          <w:iCs/>
          <w:sz w:val="24"/>
          <w:szCs w:val="24"/>
        </w:rPr>
      </w:pPr>
      <w:r w:rsidRPr="002A0BBD">
        <w:rPr>
          <w:rFonts w:ascii="Arial" w:hAnsi="Arial" w:cs="Arial"/>
          <w:b/>
          <w:bCs/>
          <w:i/>
          <w:iCs/>
          <w:sz w:val="24"/>
          <w:szCs w:val="24"/>
        </w:rPr>
        <w:lastRenderedPageBreak/>
        <w:t xml:space="preserve">Normalisation </w:t>
      </w:r>
    </w:p>
    <w:p w14:paraId="15E0D8E0" w14:textId="65AC2783" w:rsidR="00AE1C18" w:rsidRDefault="00BD280F" w:rsidP="00BD280F">
      <w:pPr>
        <w:pStyle w:val="BodyText"/>
        <w:jc w:val="both"/>
        <w:rPr>
          <w:sz w:val="24"/>
          <w:szCs w:val="24"/>
        </w:rPr>
      </w:pPr>
      <w:r w:rsidRPr="00BD280F">
        <w:rPr>
          <w:sz w:val="24"/>
          <w:szCs w:val="24"/>
        </w:rPr>
        <w:t xml:space="preserve">This refers to social processes through which ideas and actions come to be seen as 'normal' and become taken-for-granted or 'natural' in everyday life. Because </w:t>
      </w:r>
      <w:r w:rsidR="003E5158">
        <w:rPr>
          <w:sz w:val="24"/>
          <w:szCs w:val="24"/>
        </w:rPr>
        <w:t xml:space="preserve">an </w:t>
      </w:r>
      <w:r w:rsidR="00D25AD4">
        <w:rPr>
          <w:sz w:val="24"/>
          <w:szCs w:val="24"/>
        </w:rPr>
        <w:t>individual’s</w:t>
      </w:r>
      <w:r w:rsidR="003E5158">
        <w:rPr>
          <w:sz w:val="24"/>
          <w:szCs w:val="24"/>
        </w:rPr>
        <w:t xml:space="preserve"> </w:t>
      </w:r>
      <w:r w:rsidR="00D25AD4">
        <w:rPr>
          <w:sz w:val="24"/>
          <w:szCs w:val="24"/>
        </w:rPr>
        <w:t xml:space="preserve">ideas and actions </w:t>
      </w:r>
      <w:r w:rsidRPr="00BD280F">
        <w:rPr>
          <w:sz w:val="24"/>
          <w:szCs w:val="24"/>
        </w:rPr>
        <w:t>are seen as ‘normal’</w:t>
      </w:r>
      <w:r w:rsidR="00D25AD4">
        <w:rPr>
          <w:sz w:val="24"/>
          <w:szCs w:val="24"/>
        </w:rPr>
        <w:t xml:space="preserve">, </w:t>
      </w:r>
      <w:r w:rsidRPr="00BD280F">
        <w:rPr>
          <w:sz w:val="24"/>
          <w:szCs w:val="24"/>
        </w:rPr>
        <w:t xml:space="preserve">they cease to be questioned </w:t>
      </w:r>
      <w:r w:rsidR="00D25AD4">
        <w:rPr>
          <w:sz w:val="24"/>
          <w:szCs w:val="24"/>
        </w:rPr>
        <w:t>even though the</w:t>
      </w:r>
      <w:r w:rsidR="00F33B9C">
        <w:rPr>
          <w:sz w:val="24"/>
          <w:szCs w:val="24"/>
        </w:rPr>
        <w:t xml:space="preserve">re may be potential for a negative outcome </w:t>
      </w:r>
      <w:r w:rsidRPr="00BD280F">
        <w:rPr>
          <w:sz w:val="24"/>
          <w:szCs w:val="24"/>
        </w:rPr>
        <w:t xml:space="preserve">and are therefore not recognised as potential risks or assessed as such. </w:t>
      </w:r>
    </w:p>
    <w:p w14:paraId="7EFAECC6" w14:textId="6DCE9B38" w:rsidR="002A0BBD" w:rsidRDefault="002A0BBD" w:rsidP="002A0BBD">
      <w:pPr>
        <w:pStyle w:val="NoSpacing"/>
      </w:pPr>
    </w:p>
    <w:p w14:paraId="79DBC490" w14:textId="3D437ECE" w:rsidR="00BD280F" w:rsidRPr="00266F9E" w:rsidRDefault="00BD280F" w:rsidP="002A0BBD">
      <w:pPr>
        <w:pStyle w:val="NoSpacing"/>
        <w:rPr>
          <w:rFonts w:ascii="Arial" w:hAnsi="Arial" w:cs="Arial"/>
          <w:b/>
          <w:bCs/>
          <w:i/>
          <w:iCs/>
          <w:sz w:val="24"/>
          <w:szCs w:val="24"/>
        </w:rPr>
      </w:pPr>
      <w:r w:rsidRPr="00266F9E">
        <w:rPr>
          <w:rFonts w:ascii="Arial" w:hAnsi="Arial" w:cs="Arial"/>
          <w:b/>
          <w:bCs/>
          <w:i/>
          <w:iCs/>
          <w:sz w:val="24"/>
          <w:szCs w:val="24"/>
        </w:rPr>
        <w:t xml:space="preserve">Professional deference </w:t>
      </w:r>
    </w:p>
    <w:p w14:paraId="22E35B48" w14:textId="2715451E" w:rsidR="002734B0" w:rsidRPr="00266F9E" w:rsidRDefault="00BD280F" w:rsidP="00962362">
      <w:pPr>
        <w:pStyle w:val="BodyText"/>
        <w:jc w:val="both"/>
        <w:rPr>
          <w:i/>
          <w:iCs/>
          <w:sz w:val="24"/>
          <w:szCs w:val="24"/>
        </w:rPr>
      </w:pPr>
      <w:r w:rsidRPr="00266F9E">
        <w:rPr>
          <w:sz w:val="24"/>
          <w:szCs w:val="24"/>
        </w:rPr>
        <w:t xml:space="preserve">Workers who have most contact with the individual </w:t>
      </w:r>
      <w:r w:rsidR="00745E03">
        <w:rPr>
          <w:sz w:val="24"/>
          <w:szCs w:val="24"/>
        </w:rPr>
        <w:t>(e.g. social worker</w:t>
      </w:r>
      <w:r w:rsidR="00871AAE">
        <w:rPr>
          <w:sz w:val="24"/>
          <w:szCs w:val="24"/>
        </w:rPr>
        <w:t>s</w:t>
      </w:r>
      <w:r w:rsidR="00745E03">
        <w:rPr>
          <w:sz w:val="24"/>
          <w:szCs w:val="24"/>
        </w:rPr>
        <w:t>, home care staff, district nurse</w:t>
      </w:r>
      <w:r w:rsidR="00871AAE">
        <w:rPr>
          <w:sz w:val="24"/>
          <w:szCs w:val="24"/>
        </w:rPr>
        <w:t xml:space="preserve">s, community psychiatric nurses) </w:t>
      </w:r>
      <w:r w:rsidRPr="00266F9E">
        <w:rPr>
          <w:sz w:val="24"/>
          <w:szCs w:val="24"/>
        </w:rPr>
        <w:t xml:space="preserve">are in a good position to recognise when the risks to the person are escalating. </w:t>
      </w:r>
      <w:r w:rsidR="00526E86" w:rsidRPr="00266F9E">
        <w:rPr>
          <w:sz w:val="24"/>
          <w:szCs w:val="24"/>
        </w:rPr>
        <w:t xml:space="preserve"> </w:t>
      </w:r>
      <w:r w:rsidRPr="00266F9E">
        <w:rPr>
          <w:sz w:val="24"/>
          <w:szCs w:val="24"/>
        </w:rPr>
        <w:t xml:space="preserve">However, there can be a tendency to defer to the opinion of a ‘higher status’ professional who has limited contact with the person but who views the risk as less significant. </w:t>
      </w:r>
      <w:r w:rsidRPr="00A6390C">
        <w:rPr>
          <w:b/>
          <w:bCs/>
          <w:i/>
          <w:iCs/>
          <w:sz w:val="24"/>
          <w:szCs w:val="24"/>
        </w:rPr>
        <w:t>Be confident in your own judgement</w:t>
      </w:r>
      <w:r w:rsidR="00A6390C">
        <w:rPr>
          <w:b/>
          <w:bCs/>
          <w:i/>
          <w:iCs/>
          <w:sz w:val="24"/>
          <w:szCs w:val="24"/>
        </w:rPr>
        <w:t>.  A</w:t>
      </w:r>
      <w:r w:rsidR="004E7BCF" w:rsidRPr="00A6390C">
        <w:rPr>
          <w:b/>
          <w:bCs/>
          <w:i/>
          <w:iCs/>
          <w:sz w:val="24"/>
          <w:szCs w:val="24"/>
        </w:rPr>
        <w:t xml:space="preserve">lways </w:t>
      </w:r>
      <w:r w:rsidR="00A6390C">
        <w:rPr>
          <w:b/>
          <w:bCs/>
          <w:i/>
          <w:iCs/>
          <w:sz w:val="24"/>
          <w:szCs w:val="24"/>
        </w:rPr>
        <w:t>record</w:t>
      </w:r>
      <w:r w:rsidR="004E7BCF" w:rsidRPr="00A6390C">
        <w:rPr>
          <w:b/>
          <w:bCs/>
          <w:i/>
          <w:iCs/>
          <w:sz w:val="24"/>
          <w:szCs w:val="24"/>
        </w:rPr>
        <w:t xml:space="preserve"> your observations and concerns </w:t>
      </w:r>
      <w:r w:rsidR="00A6390C">
        <w:rPr>
          <w:b/>
          <w:bCs/>
          <w:i/>
          <w:iCs/>
          <w:sz w:val="24"/>
          <w:szCs w:val="24"/>
        </w:rPr>
        <w:t>and share with</w:t>
      </w:r>
      <w:r w:rsidR="004E7BCF" w:rsidRPr="00A6390C">
        <w:rPr>
          <w:b/>
          <w:bCs/>
          <w:i/>
          <w:iCs/>
          <w:sz w:val="24"/>
          <w:szCs w:val="24"/>
        </w:rPr>
        <w:t xml:space="preserve"> other professionals</w:t>
      </w:r>
      <w:r w:rsidR="005452FB">
        <w:rPr>
          <w:b/>
          <w:bCs/>
          <w:i/>
          <w:iCs/>
          <w:sz w:val="24"/>
          <w:szCs w:val="24"/>
        </w:rPr>
        <w:t>.  B</w:t>
      </w:r>
      <w:r w:rsidR="004E7BCF" w:rsidRPr="00A6390C">
        <w:rPr>
          <w:b/>
          <w:bCs/>
          <w:i/>
          <w:iCs/>
          <w:sz w:val="24"/>
          <w:szCs w:val="24"/>
        </w:rPr>
        <w:t>e courageous and challenge their opinion of risk if it varies from your own</w:t>
      </w:r>
      <w:r w:rsidR="004E7BCF" w:rsidRPr="00A6390C">
        <w:rPr>
          <w:b/>
          <w:bCs/>
          <w:sz w:val="24"/>
          <w:szCs w:val="24"/>
        </w:rPr>
        <w:t>.</w:t>
      </w:r>
      <w:r w:rsidR="004E7BCF" w:rsidRPr="00A6390C">
        <w:rPr>
          <w:sz w:val="24"/>
          <w:szCs w:val="24"/>
        </w:rPr>
        <w:t xml:space="preserve"> </w:t>
      </w:r>
      <w:r w:rsidR="005452FB">
        <w:rPr>
          <w:sz w:val="24"/>
          <w:szCs w:val="24"/>
        </w:rPr>
        <w:t xml:space="preserve"> </w:t>
      </w:r>
      <w:r w:rsidR="004E7BCF" w:rsidRPr="00266F9E">
        <w:rPr>
          <w:sz w:val="24"/>
          <w:szCs w:val="24"/>
        </w:rPr>
        <w:t xml:space="preserve">Escalate ongoing concerns through your manager and use the </w:t>
      </w:r>
      <w:hyperlink r:id="rId13" w:history="1">
        <w:r w:rsidR="002220B7" w:rsidRPr="00765687">
          <w:rPr>
            <w:rStyle w:val="Hyperlink"/>
            <w:sz w:val="24"/>
            <w:szCs w:val="24"/>
          </w:rPr>
          <w:t xml:space="preserve">Resolving </w:t>
        </w:r>
        <w:r w:rsidR="004E7BCF" w:rsidRPr="00765687">
          <w:rPr>
            <w:rStyle w:val="Hyperlink"/>
            <w:sz w:val="24"/>
            <w:szCs w:val="24"/>
          </w:rPr>
          <w:t xml:space="preserve">Professional </w:t>
        </w:r>
        <w:r w:rsidR="00136E91" w:rsidRPr="00765687">
          <w:rPr>
            <w:rStyle w:val="Hyperlink"/>
            <w:sz w:val="24"/>
            <w:szCs w:val="24"/>
          </w:rPr>
          <w:t>Differences</w:t>
        </w:r>
        <w:r w:rsidR="004E7BCF" w:rsidRPr="00765687">
          <w:rPr>
            <w:rStyle w:val="Hyperlink"/>
            <w:sz w:val="24"/>
            <w:szCs w:val="24"/>
          </w:rPr>
          <w:t xml:space="preserve"> Procedure</w:t>
        </w:r>
      </w:hyperlink>
      <w:r w:rsidR="00136E91">
        <w:rPr>
          <w:sz w:val="24"/>
          <w:szCs w:val="24"/>
        </w:rPr>
        <w:t xml:space="preserve"> </w:t>
      </w:r>
      <w:r w:rsidR="003D1848">
        <w:rPr>
          <w:sz w:val="24"/>
          <w:szCs w:val="24"/>
        </w:rPr>
        <w:t>(in SSAB’s Safeguarding Adults Multi-Agency Procedures)</w:t>
      </w:r>
      <w:r w:rsidR="003D1848" w:rsidRPr="00136E91">
        <w:rPr>
          <w:sz w:val="24"/>
          <w:szCs w:val="24"/>
        </w:rPr>
        <w:t xml:space="preserve"> </w:t>
      </w:r>
      <w:r w:rsidR="00136E91">
        <w:rPr>
          <w:sz w:val="24"/>
          <w:szCs w:val="24"/>
        </w:rPr>
        <w:t>if required</w:t>
      </w:r>
      <w:r w:rsidR="003D1848">
        <w:rPr>
          <w:sz w:val="24"/>
          <w:szCs w:val="24"/>
        </w:rPr>
        <w:t>.</w:t>
      </w:r>
      <w:r w:rsidR="00136E91">
        <w:rPr>
          <w:sz w:val="24"/>
          <w:szCs w:val="24"/>
        </w:rPr>
        <w:t xml:space="preserve"> </w:t>
      </w:r>
    </w:p>
    <w:p w14:paraId="2600AB52" w14:textId="77777777" w:rsidR="00962362" w:rsidRDefault="00962362" w:rsidP="002A0BBD">
      <w:pPr>
        <w:pStyle w:val="NoSpacing"/>
        <w:rPr>
          <w:rFonts w:ascii="Arial" w:hAnsi="Arial" w:cs="Arial"/>
          <w:b/>
          <w:bCs/>
          <w:i/>
          <w:iCs/>
          <w:sz w:val="24"/>
          <w:szCs w:val="24"/>
        </w:rPr>
      </w:pPr>
    </w:p>
    <w:p w14:paraId="57F8D6E5" w14:textId="3BFAF7C9" w:rsidR="00705E78" w:rsidRPr="002A0BBD" w:rsidRDefault="00705E78" w:rsidP="002A0BBD">
      <w:pPr>
        <w:pStyle w:val="NoSpacing"/>
        <w:rPr>
          <w:rFonts w:ascii="Arial" w:hAnsi="Arial" w:cs="Arial"/>
          <w:b/>
          <w:bCs/>
          <w:i/>
          <w:iCs/>
          <w:sz w:val="24"/>
          <w:szCs w:val="24"/>
        </w:rPr>
      </w:pPr>
      <w:r w:rsidRPr="002A0BBD">
        <w:rPr>
          <w:rFonts w:ascii="Arial" w:hAnsi="Arial" w:cs="Arial"/>
          <w:b/>
          <w:bCs/>
          <w:i/>
          <w:iCs/>
          <w:sz w:val="24"/>
          <w:szCs w:val="24"/>
        </w:rPr>
        <w:t xml:space="preserve">Confirmation bias </w:t>
      </w:r>
    </w:p>
    <w:p w14:paraId="0058EF41" w14:textId="5BE97942" w:rsidR="00705E78" w:rsidRDefault="00705E78" w:rsidP="00AE1C18">
      <w:pPr>
        <w:pStyle w:val="BodyText"/>
        <w:jc w:val="both"/>
        <w:rPr>
          <w:sz w:val="24"/>
          <w:szCs w:val="24"/>
        </w:rPr>
      </w:pPr>
      <w:r w:rsidRPr="00705E78">
        <w:rPr>
          <w:sz w:val="24"/>
          <w:szCs w:val="24"/>
        </w:rPr>
        <w:t>This is when we look for evidence that supports or confirms our pre-held view and ignore contra</w:t>
      </w:r>
      <w:r w:rsidR="00FA5612">
        <w:rPr>
          <w:sz w:val="24"/>
          <w:szCs w:val="24"/>
        </w:rPr>
        <w:t xml:space="preserve">dictory </w:t>
      </w:r>
      <w:r w:rsidRPr="00705E78">
        <w:rPr>
          <w:sz w:val="24"/>
          <w:szCs w:val="24"/>
        </w:rPr>
        <w:t xml:space="preserve">information that refutes </w:t>
      </w:r>
      <w:r w:rsidR="00495F30">
        <w:rPr>
          <w:sz w:val="24"/>
          <w:szCs w:val="24"/>
        </w:rPr>
        <w:t>it</w:t>
      </w:r>
      <w:r w:rsidRPr="00705E78">
        <w:rPr>
          <w:sz w:val="24"/>
          <w:szCs w:val="24"/>
        </w:rPr>
        <w:t xml:space="preserve">. </w:t>
      </w:r>
      <w:r w:rsidR="00495F30">
        <w:rPr>
          <w:sz w:val="24"/>
          <w:szCs w:val="24"/>
        </w:rPr>
        <w:t xml:space="preserve"> </w:t>
      </w:r>
      <w:r w:rsidRPr="00705E78">
        <w:rPr>
          <w:sz w:val="24"/>
          <w:szCs w:val="24"/>
        </w:rPr>
        <w:t>It occurs when we filter out potentially useful facts and opinions that don't coincide with our preconceived</w:t>
      </w:r>
      <w:r w:rsidR="00D7288C">
        <w:rPr>
          <w:sz w:val="24"/>
          <w:szCs w:val="24"/>
        </w:rPr>
        <w:t>, already formed</w:t>
      </w:r>
      <w:r w:rsidRPr="00705E78">
        <w:rPr>
          <w:sz w:val="24"/>
          <w:szCs w:val="24"/>
        </w:rPr>
        <w:t xml:space="preserve"> ideas. </w:t>
      </w:r>
    </w:p>
    <w:p w14:paraId="1D6C08E0" w14:textId="77777777" w:rsidR="00E34037" w:rsidRDefault="00E34037" w:rsidP="002A0BBD">
      <w:pPr>
        <w:pStyle w:val="NoSpacing"/>
        <w:rPr>
          <w:rFonts w:ascii="Arial" w:hAnsi="Arial" w:cs="Arial"/>
          <w:b/>
          <w:bCs/>
          <w:i/>
          <w:iCs/>
          <w:sz w:val="24"/>
          <w:szCs w:val="24"/>
        </w:rPr>
      </w:pPr>
    </w:p>
    <w:p w14:paraId="6EDF3ED7" w14:textId="384DD834" w:rsidR="00705E78" w:rsidRPr="002A0BBD" w:rsidRDefault="00705E78" w:rsidP="002A0BBD">
      <w:pPr>
        <w:pStyle w:val="NoSpacing"/>
        <w:rPr>
          <w:rFonts w:ascii="Arial" w:hAnsi="Arial" w:cs="Arial"/>
          <w:b/>
          <w:bCs/>
          <w:i/>
          <w:iCs/>
          <w:sz w:val="24"/>
          <w:szCs w:val="24"/>
        </w:rPr>
      </w:pPr>
      <w:r w:rsidRPr="002A0BBD">
        <w:rPr>
          <w:rFonts w:ascii="Arial" w:hAnsi="Arial" w:cs="Arial"/>
          <w:b/>
          <w:bCs/>
          <w:i/>
          <w:iCs/>
          <w:sz w:val="24"/>
          <w:szCs w:val="24"/>
        </w:rPr>
        <w:t xml:space="preserve">‘Knowing but not knowing’ </w:t>
      </w:r>
    </w:p>
    <w:p w14:paraId="514E17F9" w14:textId="1107377E" w:rsidR="00705E78" w:rsidRDefault="00705E78" w:rsidP="00705E78">
      <w:pPr>
        <w:pStyle w:val="BodyText"/>
        <w:jc w:val="both"/>
        <w:rPr>
          <w:sz w:val="24"/>
          <w:szCs w:val="24"/>
        </w:rPr>
      </w:pPr>
      <w:r w:rsidRPr="00705E78">
        <w:rPr>
          <w:sz w:val="24"/>
          <w:szCs w:val="24"/>
        </w:rPr>
        <w:t xml:space="preserve">This is about having a sense that something is not right but not knowing exactly what, so it is difficult to grasp the problem and take </w:t>
      </w:r>
      <w:r w:rsidR="00FC4353">
        <w:rPr>
          <w:sz w:val="24"/>
          <w:szCs w:val="24"/>
        </w:rPr>
        <w:t xml:space="preserve">meaningful </w:t>
      </w:r>
      <w:r w:rsidRPr="00705E78">
        <w:rPr>
          <w:sz w:val="24"/>
          <w:szCs w:val="24"/>
        </w:rPr>
        <w:t>action.</w:t>
      </w:r>
      <w:r w:rsidR="00FC4353">
        <w:rPr>
          <w:sz w:val="24"/>
          <w:szCs w:val="24"/>
        </w:rPr>
        <w:t xml:space="preserve">  </w:t>
      </w:r>
      <w:r w:rsidR="00B434D0">
        <w:rPr>
          <w:sz w:val="24"/>
          <w:szCs w:val="24"/>
        </w:rPr>
        <w:t xml:space="preserve">This is where asking the ‘difficult questions’ comes in, to try and get underneath what might be happening, to determine if it is an issue that requires action to prevent/reduce risk, or not. </w:t>
      </w:r>
      <w:r w:rsidRPr="00705E78">
        <w:rPr>
          <w:sz w:val="24"/>
          <w:szCs w:val="24"/>
        </w:rPr>
        <w:t xml:space="preserve"> </w:t>
      </w:r>
    </w:p>
    <w:p w14:paraId="4B1C9C92" w14:textId="77777777" w:rsidR="002A0BBD" w:rsidRPr="00266F9E" w:rsidRDefault="002A0BBD" w:rsidP="002A0BBD">
      <w:pPr>
        <w:pStyle w:val="NoSpacing"/>
        <w:rPr>
          <w:sz w:val="24"/>
          <w:szCs w:val="24"/>
        </w:rPr>
      </w:pPr>
    </w:p>
    <w:p w14:paraId="3BFA8107" w14:textId="3CFB6433" w:rsidR="00705E78" w:rsidRPr="002A0BBD" w:rsidRDefault="00705E78" w:rsidP="002A0BBD">
      <w:pPr>
        <w:pStyle w:val="NoSpacing"/>
        <w:rPr>
          <w:rFonts w:ascii="Arial" w:hAnsi="Arial" w:cs="Arial"/>
          <w:b/>
          <w:bCs/>
          <w:i/>
          <w:iCs/>
          <w:sz w:val="24"/>
          <w:szCs w:val="24"/>
        </w:rPr>
      </w:pPr>
      <w:r w:rsidRPr="002A0BBD">
        <w:rPr>
          <w:rFonts w:ascii="Arial" w:hAnsi="Arial" w:cs="Arial"/>
          <w:b/>
          <w:bCs/>
          <w:i/>
          <w:iCs/>
          <w:sz w:val="24"/>
          <w:szCs w:val="24"/>
        </w:rPr>
        <w:t xml:space="preserve">Confidence in managing tension </w:t>
      </w:r>
    </w:p>
    <w:p w14:paraId="290EEB8B" w14:textId="5FDDE472" w:rsidR="00BD280F" w:rsidRDefault="00705E78" w:rsidP="00705E78">
      <w:pPr>
        <w:pStyle w:val="BodyText"/>
        <w:jc w:val="both"/>
        <w:rPr>
          <w:sz w:val="24"/>
          <w:szCs w:val="24"/>
        </w:rPr>
      </w:pPr>
      <w:r w:rsidRPr="00705E78">
        <w:rPr>
          <w:sz w:val="24"/>
          <w:szCs w:val="24"/>
        </w:rPr>
        <w:t xml:space="preserve">Disagreement, disruption and aggression from </w:t>
      </w:r>
      <w:r w:rsidR="00EF22F5">
        <w:rPr>
          <w:sz w:val="24"/>
          <w:szCs w:val="24"/>
        </w:rPr>
        <w:t xml:space="preserve">individuals, </w:t>
      </w:r>
      <w:r w:rsidRPr="00705E78">
        <w:rPr>
          <w:sz w:val="24"/>
          <w:szCs w:val="24"/>
        </w:rPr>
        <w:t>families or others, can undermine confidence and divert meetings away from topics the practitioner wants to explore and back to the family’s own agenda.</w:t>
      </w:r>
      <w:r w:rsidR="0007008B">
        <w:rPr>
          <w:sz w:val="24"/>
          <w:szCs w:val="24"/>
        </w:rPr>
        <w:t xml:space="preserve">  </w:t>
      </w:r>
      <w:r w:rsidR="009E2C5D">
        <w:rPr>
          <w:sz w:val="24"/>
          <w:szCs w:val="24"/>
        </w:rPr>
        <w:t>It can be a challenge, but p</w:t>
      </w:r>
      <w:r w:rsidR="0007008B">
        <w:rPr>
          <w:sz w:val="24"/>
          <w:szCs w:val="24"/>
        </w:rPr>
        <w:t xml:space="preserve">rofessionals should strive for a balance </w:t>
      </w:r>
      <w:r w:rsidR="009E2C5D">
        <w:rPr>
          <w:sz w:val="24"/>
          <w:szCs w:val="24"/>
        </w:rPr>
        <w:t xml:space="preserve">between </w:t>
      </w:r>
      <w:r w:rsidR="0007008B">
        <w:rPr>
          <w:sz w:val="24"/>
          <w:szCs w:val="24"/>
        </w:rPr>
        <w:t xml:space="preserve">allowing the individual and their </w:t>
      </w:r>
      <w:r w:rsidR="0056318B">
        <w:rPr>
          <w:sz w:val="24"/>
          <w:szCs w:val="24"/>
        </w:rPr>
        <w:t>representatives</w:t>
      </w:r>
      <w:r w:rsidR="0007008B">
        <w:rPr>
          <w:sz w:val="24"/>
          <w:szCs w:val="24"/>
        </w:rPr>
        <w:t xml:space="preserve"> to have their voices hear</w:t>
      </w:r>
      <w:r w:rsidR="0056318B">
        <w:rPr>
          <w:sz w:val="24"/>
          <w:szCs w:val="24"/>
        </w:rPr>
        <w:t>d</w:t>
      </w:r>
      <w:r w:rsidR="0007008B">
        <w:rPr>
          <w:sz w:val="24"/>
          <w:szCs w:val="24"/>
        </w:rPr>
        <w:t xml:space="preserve"> and views taken on board, with ensuring that their own concerns and </w:t>
      </w:r>
      <w:r w:rsidR="0056318B">
        <w:rPr>
          <w:sz w:val="24"/>
          <w:szCs w:val="24"/>
        </w:rPr>
        <w:t>topics for exploration are still adequately discussed and the outcome of those discussions recorded.</w:t>
      </w:r>
    </w:p>
    <w:p w14:paraId="19B7EE1C" w14:textId="77777777" w:rsidR="00523E90" w:rsidRDefault="00523E90" w:rsidP="00523E90">
      <w:pPr>
        <w:pStyle w:val="NoSpacing"/>
      </w:pPr>
    </w:p>
    <w:p w14:paraId="025A350E" w14:textId="079C7EC5" w:rsidR="00523E90" w:rsidRPr="002A0BBD" w:rsidRDefault="00523E90" w:rsidP="002A0BBD">
      <w:pPr>
        <w:pStyle w:val="NoSpacing"/>
        <w:rPr>
          <w:rFonts w:ascii="Arial" w:hAnsi="Arial" w:cs="Arial"/>
          <w:b/>
          <w:bCs/>
          <w:i/>
          <w:iCs/>
          <w:sz w:val="24"/>
          <w:szCs w:val="24"/>
        </w:rPr>
      </w:pPr>
      <w:bookmarkStart w:id="0" w:name="_Hlk88559494"/>
      <w:r w:rsidRPr="002A0BBD">
        <w:rPr>
          <w:rFonts w:ascii="Arial" w:hAnsi="Arial" w:cs="Arial"/>
          <w:b/>
          <w:bCs/>
          <w:i/>
          <w:iCs/>
          <w:sz w:val="24"/>
          <w:szCs w:val="24"/>
        </w:rPr>
        <w:lastRenderedPageBreak/>
        <w:t xml:space="preserve">Dealing with uncertainty </w:t>
      </w:r>
    </w:p>
    <w:bookmarkEnd w:id="0"/>
    <w:p w14:paraId="4ECE36A4" w14:textId="5EA7B9C0" w:rsidR="00750B28" w:rsidRPr="00C40C1B" w:rsidRDefault="00523E90" w:rsidP="00AE1C18">
      <w:pPr>
        <w:pStyle w:val="NoSpacing"/>
        <w:spacing w:line="276" w:lineRule="auto"/>
        <w:jc w:val="both"/>
        <w:rPr>
          <w:rFonts w:ascii="Arial" w:hAnsi="Arial" w:cs="Arial"/>
          <w:sz w:val="24"/>
          <w:szCs w:val="24"/>
        </w:rPr>
      </w:pPr>
      <w:r w:rsidRPr="00C40C1B">
        <w:rPr>
          <w:rFonts w:ascii="Arial" w:hAnsi="Arial" w:cs="Arial"/>
          <w:sz w:val="24"/>
          <w:szCs w:val="24"/>
        </w:rPr>
        <w:t xml:space="preserve">Contested accounts, vague or retracted disclosures, deception and inconclusive medical evidence are common in safeguarding practice. </w:t>
      </w:r>
      <w:r w:rsidR="006B1649" w:rsidRPr="00C40C1B">
        <w:rPr>
          <w:rFonts w:ascii="Arial" w:hAnsi="Arial" w:cs="Arial"/>
          <w:sz w:val="24"/>
          <w:szCs w:val="24"/>
        </w:rPr>
        <w:t xml:space="preserve"> </w:t>
      </w:r>
      <w:r w:rsidRPr="00C40C1B">
        <w:rPr>
          <w:rFonts w:ascii="Arial" w:hAnsi="Arial" w:cs="Arial"/>
          <w:sz w:val="24"/>
          <w:szCs w:val="24"/>
        </w:rPr>
        <w:t xml:space="preserve">Practitioners are often presented with concerns which are impossible to substantiate. </w:t>
      </w:r>
      <w:r w:rsidR="006B1649" w:rsidRPr="00C40C1B">
        <w:rPr>
          <w:rFonts w:ascii="Arial" w:hAnsi="Arial" w:cs="Arial"/>
          <w:sz w:val="24"/>
          <w:szCs w:val="24"/>
        </w:rPr>
        <w:t xml:space="preserve"> </w:t>
      </w:r>
      <w:r w:rsidRPr="00C40C1B">
        <w:rPr>
          <w:rFonts w:ascii="Arial" w:hAnsi="Arial" w:cs="Arial"/>
          <w:sz w:val="24"/>
          <w:szCs w:val="24"/>
        </w:rPr>
        <w:t xml:space="preserve">In such situations, there </w:t>
      </w:r>
      <w:r w:rsidR="00782B1A" w:rsidRPr="00C40C1B">
        <w:rPr>
          <w:rFonts w:ascii="Arial" w:hAnsi="Arial" w:cs="Arial"/>
          <w:sz w:val="24"/>
          <w:szCs w:val="24"/>
        </w:rPr>
        <w:t xml:space="preserve">can be </w:t>
      </w:r>
      <w:r w:rsidRPr="00C40C1B">
        <w:rPr>
          <w:rFonts w:ascii="Arial" w:hAnsi="Arial" w:cs="Arial"/>
          <w:sz w:val="24"/>
          <w:szCs w:val="24"/>
        </w:rPr>
        <w:t>a temptation to discount concerns that cannot be proved</w:t>
      </w:r>
      <w:r w:rsidR="00782B1A" w:rsidRPr="00C40C1B">
        <w:rPr>
          <w:rFonts w:ascii="Arial" w:hAnsi="Arial" w:cs="Arial"/>
          <w:sz w:val="24"/>
          <w:szCs w:val="24"/>
        </w:rPr>
        <w:t xml:space="preserve"> easily or definitively</w:t>
      </w:r>
      <w:r w:rsidRPr="00C40C1B">
        <w:rPr>
          <w:rFonts w:ascii="Arial" w:hAnsi="Arial" w:cs="Arial"/>
          <w:sz w:val="24"/>
          <w:szCs w:val="24"/>
        </w:rPr>
        <w:t>.</w:t>
      </w:r>
      <w:r w:rsidR="00782B1A" w:rsidRPr="00C40C1B">
        <w:rPr>
          <w:rFonts w:ascii="Arial" w:hAnsi="Arial" w:cs="Arial"/>
          <w:sz w:val="24"/>
          <w:szCs w:val="24"/>
        </w:rPr>
        <w:t xml:space="preserve">  A</w:t>
      </w:r>
      <w:r w:rsidR="00750B28" w:rsidRPr="00C40C1B">
        <w:rPr>
          <w:rFonts w:ascii="Arial" w:hAnsi="Arial" w:cs="Arial"/>
          <w:sz w:val="24"/>
          <w:szCs w:val="24"/>
        </w:rPr>
        <w:t xml:space="preserve"> </w:t>
      </w:r>
      <w:r w:rsidR="00D11FAB" w:rsidRPr="00C40C1B">
        <w:rPr>
          <w:rFonts w:ascii="Arial" w:hAnsi="Arial" w:cs="Arial"/>
          <w:sz w:val="24"/>
          <w:szCs w:val="24"/>
        </w:rPr>
        <w:t xml:space="preserve">Making Safeguarding Personal, </w:t>
      </w:r>
      <w:r w:rsidR="00750B28" w:rsidRPr="00C40C1B">
        <w:rPr>
          <w:rFonts w:ascii="Arial" w:hAnsi="Arial" w:cs="Arial"/>
          <w:sz w:val="24"/>
          <w:szCs w:val="24"/>
        </w:rPr>
        <w:t xml:space="preserve">person-centred approach requires practitioners to remain mindful of the original concern and </w:t>
      </w:r>
      <w:r w:rsidR="00D11FAB" w:rsidRPr="00C40C1B">
        <w:rPr>
          <w:rFonts w:ascii="Arial" w:hAnsi="Arial" w:cs="Arial"/>
          <w:sz w:val="24"/>
          <w:szCs w:val="24"/>
        </w:rPr>
        <w:t xml:space="preserve">to </w:t>
      </w:r>
      <w:r w:rsidR="00750B28" w:rsidRPr="00C40C1B">
        <w:rPr>
          <w:rFonts w:ascii="Arial" w:hAnsi="Arial" w:cs="Arial"/>
          <w:sz w:val="24"/>
          <w:szCs w:val="24"/>
        </w:rPr>
        <w:t>be professionally curious.</w:t>
      </w:r>
      <w:r w:rsidR="005C1C1F" w:rsidRPr="00C40C1B">
        <w:rPr>
          <w:rFonts w:ascii="Arial" w:hAnsi="Arial" w:cs="Arial"/>
          <w:sz w:val="24"/>
          <w:szCs w:val="24"/>
        </w:rPr>
        <w:t xml:space="preserve">  </w:t>
      </w:r>
      <w:r w:rsidR="00C40C1B" w:rsidRPr="00C40C1B">
        <w:rPr>
          <w:rFonts w:ascii="Arial" w:hAnsi="Arial" w:cs="Arial"/>
          <w:sz w:val="24"/>
          <w:szCs w:val="24"/>
        </w:rPr>
        <w:t>To deal with uncertainty, consider:</w:t>
      </w:r>
      <w:r w:rsidR="00750B28" w:rsidRPr="00C40C1B">
        <w:rPr>
          <w:rFonts w:ascii="Arial" w:hAnsi="Arial" w:cs="Arial"/>
          <w:sz w:val="24"/>
          <w:szCs w:val="24"/>
        </w:rPr>
        <w:t xml:space="preserve"> </w:t>
      </w:r>
    </w:p>
    <w:p w14:paraId="6A025F7A" w14:textId="77777777" w:rsidR="00750B28" w:rsidRPr="00750B28" w:rsidRDefault="00750B28" w:rsidP="00750B28">
      <w:pPr>
        <w:pStyle w:val="NoSpacing"/>
        <w:rPr>
          <w:rFonts w:ascii="Arial" w:hAnsi="Arial" w:cs="Arial"/>
          <w:color w:val="000000"/>
          <w:sz w:val="24"/>
          <w:szCs w:val="24"/>
        </w:rPr>
      </w:pPr>
    </w:p>
    <w:p w14:paraId="77EAF75D" w14:textId="77777777" w:rsidR="002D2D06" w:rsidRPr="002D2D06" w:rsidRDefault="000D66E2" w:rsidP="00AE1C18">
      <w:pPr>
        <w:pStyle w:val="ListParagraph"/>
        <w:numPr>
          <w:ilvl w:val="0"/>
          <w:numId w:val="13"/>
        </w:numPr>
        <w:autoSpaceDE w:val="0"/>
        <w:autoSpaceDN w:val="0"/>
        <w:adjustRightInd w:val="0"/>
        <w:spacing w:after="378"/>
        <w:jc w:val="both"/>
        <w:rPr>
          <w:rFonts w:ascii="Courier New" w:hAnsi="Courier New" w:cs="Courier New"/>
          <w:sz w:val="24"/>
          <w:szCs w:val="24"/>
        </w:rPr>
      </w:pPr>
      <w:r w:rsidRPr="002D2D06">
        <w:rPr>
          <w:rFonts w:ascii="Arial" w:hAnsi="Arial" w:cs="Arial"/>
          <w:color w:val="000000"/>
          <w:sz w:val="24"/>
          <w:szCs w:val="24"/>
        </w:rPr>
        <w:t>‘Unsubstantiated’ concerns and inconclusive medical evidence should not lead to case closure without further assessment</w:t>
      </w:r>
      <w:r w:rsidR="00D1531C" w:rsidRPr="002D2D06">
        <w:rPr>
          <w:rFonts w:ascii="Arial" w:hAnsi="Arial" w:cs="Arial"/>
          <w:color w:val="000000"/>
          <w:sz w:val="24"/>
          <w:szCs w:val="24"/>
        </w:rPr>
        <w:t xml:space="preserve">.  Consider bringing in other professionals who may be able to examine the </w:t>
      </w:r>
      <w:r w:rsidR="0006456D" w:rsidRPr="002D2D06">
        <w:rPr>
          <w:rFonts w:ascii="Arial" w:hAnsi="Arial" w:cs="Arial"/>
          <w:color w:val="000000"/>
          <w:sz w:val="24"/>
          <w:szCs w:val="24"/>
        </w:rPr>
        <w:t xml:space="preserve">information in a different way </w:t>
      </w:r>
    </w:p>
    <w:p w14:paraId="0D402F29" w14:textId="4E156089" w:rsidR="000D66E2" w:rsidRPr="002D2D06" w:rsidRDefault="000D66E2" w:rsidP="00AE1C18">
      <w:pPr>
        <w:pStyle w:val="ListParagraph"/>
        <w:numPr>
          <w:ilvl w:val="0"/>
          <w:numId w:val="13"/>
        </w:numPr>
        <w:autoSpaceDE w:val="0"/>
        <w:autoSpaceDN w:val="0"/>
        <w:adjustRightInd w:val="0"/>
        <w:spacing w:after="378"/>
        <w:jc w:val="both"/>
        <w:rPr>
          <w:rFonts w:ascii="Courier New" w:hAnsi="Courier New" w:cs="Courier New"/>
          <w:color w:val="000000"/>
          <w:sz w:val="24"/>
          <w:szCs w:val="24"/>
        </w:rPr>
      </w:pPr>
      <w:r w:rsidRPr="002D2D06">
        <w:rPr>
          <w:rFonts w:ascii="Arial" w:hAnsi="Arial" w:cs="Arial"/>
          <w:color w:val="000000"/>
          <w:sz w:val="24"/>
          <w:szCs w:val="24"/>
        </w:rPr>
        <w:t xml:space="preserve">Retracted allegations still need to be investigated wherever possible </w:t>
      </w:r>
    </w:p>
    <w:p w14:paraId="725DE333" w14:textId="202F7675" w:rsidR="000D66E2" w:rsidRPr="002D2D06" w:rsidRDefault="000D66E2" w:rsidP="00AE1C18">
      <w:pPr>
        <w:pStyle w:val="ListParagraph"/>
        <w:numPr>
          <w:ilvl w:val="0"/>
          <w:numId w:val="13"/>
        </w:numPr>
        <w:autoSpaceDE w:val="0"/>
        <w:autoSpaceDN w:val="0"/>
        <w:adjustRightInd w:val="0"/>
        <w:spacing w:after="378"/>
        <w:jc w:val="both"/>
        <w:rPr>
          <w:rFonts w:ascii="Courier New" w:hAnsi="Courier New" w:cs="Courier New"/>
          <w:color w:val="000000"/>
          <w:sz w:val="24"/>
          <w:szCs w:val="24"/>
        </w:rPr>
      </w:pPr>
      <w:r w:rsidRPr="002D2D06">
        <w:rPr>
          <w:rFonts w:ascii="Arial" w:hAnsi="Arial" w:cs="Arial"/>
          <w:color w:val="000000"/>
          <w:sz w:val="24"/>
          <w:szCs w:val="24"/>
        </w:rPr>
        <w:t xml:space="preserve">The use of risk assessment tools can reduce uncertainty, but they are not a substitute for professional judgement. </w:t>
      </w:r>
      <w:r w:rsidR="0006456D" w:rsidRPr="002D2D06">
        <w:rPr>
          <w:rFonts w:ascii="Arial" w:hAnsi="Arial" w:cs="Arial"/>
          <w:color w:val="000000"/>
          <w:sz w:val="24"/>
          <w:szCs w:val="24"/>
        </w:rPr>
        <w:t xml:space="preserve"> </w:t>
      </w:r>
      <w:r w:rsidRPr="002D2D06">
        <w:rPr>
          <w:rFonts w:ascii="Arial" w:hAnsi="Arial" w:cs="Arial"/>
          <w:color w:val="000000"/>
          <w:sz w:val="24"/>
          <w:szCs w:val="24"/>
        </w:rPr>
        <w:t>Results need to be collated with observations and other sources of information</w:t>
      </w:r>
      <w:r w:rsidR="00B218CF" w:rsidRPr="002D2D06">
        <w:rPr>
          <w:rFonts w:ascii="Arial" w:hAnsi="Arial" w:cs="Arial"/>
          <w:color w:val="000000"/>
          <w:sz w:val="24"/>
          <w:szCs w:val="24"/>
        </w:rPr>
        <w:t xml:space="preserve">, such as </w:t>
      </w:r>
      <w:r w:rsidR="002E474F" w:rsidRPr="002D2D06">
        <w:rPr>
          <w:rFonts w:ascii="Arial" w:hAnsi="Arial" w:cs="Arial"/>
          <w:color w:val="000000"/>
          <w:sz w:val="24"/>
          <w:szCs w:val="24"/>
        </w:rPr>
        <w:t xml:space="preserve">feedback from </w:t>
      </w:r>
      <w:r w:rsidR="00C14EE8" w:rsidRPr="002D2D06">
        <w:rPr>
          <w:rFonts w:ascii="Arial" w:hAnsi="Arial" w:cs="Arial"/>
          <w:color w:val="000000"/>
          <w:sz w:val="24"/>
          <w:szCs w:val="24"/>
        </w:rPr>
        <w:t>individuals themselves/their representatives, or ot</w:t>
      </w:r>
      <w:r w:rsidR="00B218CF" w:rsidRPr="002D2D06">
        <w:rPr>
          <w:rFonts w:ascii="Arial" w:hAnsi="Arial" w:cs="Arial"/>
          <w:color w:val="000000"/>
          <w:sz w:val="24"/>
          <w:szCs w:val="24"/>
        </w:rPr>
        <w:t xml:space="preserve">her professionals involved in the case  </w:t>
      </w:r>
      <w:r w:rsidRPr="002D2D06">
        <w:rPr>
          <w:rFonts w:ascii="Arial" w:hAnsi="Arial" w:cs="Arial"/>
          <w:color w:val="000000"/>
          <w:sz w:val="24"/>
          <w:szCs w:val="24"/>
        </w:rPr>
        <w:t xml:space="preserve"> </w:t>
      </w:r>
    </w:p>
    <w:p w14:paraId="16E21B48" w14:textId="6DECC1A5" w:rsidR="000D66E2" w:rsidRPr="002D2D06" w:rsidRDefault="00CD7A9C" w:rsidP="00AE1C18">
      <w:pPr>
        <w:pStyle w:val="ListParagraph"/>
        <w:numPr>
          <w:ilvl w:val="0"/>
          <w:numId w:val="13"/>
        </w:numPr>
        <w:autoSpaceDE w:val="0"/>
        <w:autoSpaceDN w:val="0"/>
        <w:adjustRightInd w:val="0"/>
        <w:spacing w:after="0"/>
        <w:jc w:val="both"/>
        <w:rPr>
          <w:rFonts w:ascii="Courier New" w:hAnsi="Courier New" w:cs="Courier New"/>
          <w:color w:val="000000"/>
          <w:sz w:val="24"/>
          <w:szCs w:val="24"/>
        </w:rPr>
      </w:pPr>
      <w:r w:rsidRPr="002D2D06">
        <w:rPr>
          <w:rFonts w:ascii="Arial" w:hAnsi="Arial" w:cs="Arial"/>
          <w:color w:val="000000"/>
          <w:sz w:val="24"/>
          <w:szCs w:val="24"/>
        </w:rPr>
        <w:t>The p</w:t>
      </w:r>
      <w:r w:rsidR="000D66E2" w:rsidRPr="002D2D06">
        <w:rPr>
          <w:rFonts w:ascii="Arial" w:hAnsi="Arial" w:cs="Arial"/>
          <w:color w:val="000000"/>
          <w:sz w:val="24"/>
          <w:szCs w:val="24"/>
        </w:rPr>
        <w:t xml:space="preserve">ractitioner </w:t>
      </w:r>
      <w:r w:rsidR="004B7314" w:rsidRPr="002D2D06">
        <w:rPr>
          <w:rFonts w:ascii="Arial" w:hAnsi="Arial" w:cs="Arial"/>
          <w:color w:val="000000"/>
          <w:sz w:val="24"/>
          <w:szCs w:val="24"/>
        </w:rPr>
        <w:t xml:space="preserve">leading on a case </w:t>
      </w:r>
      <w:r w:rsidRPr="002D2D06">
        <w:rPr>
          <w:rFonts w:ascii="Arial" w:hAnsi="Arial" w:cs="Arial"/>
          <w:color w:val="000000"/>
          <w:sz w:val="24"/>
          <w:szCs w:val="24"/>
        </w:rPr>
        <w:t>(often</w:t>
      </w:r>
      <w:r w:rsidR="007F74DC">
        <w:rPr>
          <w:rFonts w:ascii="Arial" w:hAnsi="Arial" w:cs="Arial"/>
          <w:color w:val="000000"/>
          <w:sz w:val="24"/>
          <w:szCs w:val="24"/>
        </w:rPr>
        <w:t>, but not always,</w:t>
      </w:r>
      <w:r w:rsidRPr="002D2D06">
        <w:rPr>
          <w:rFonts w:ascii="Arial" w:hAnsi="Arial" w:cs="Arial"/>
          <w:color w:val="000000"/>
          <w:sz w:val="24"/>
          <w:szCs w:val="24"/>
        </w:rPr>
        <w:t xml:space="preserve"> the social care worker or safeguarding </w:t>
      </w:r>
      <w:proofErr w:type="gramStart"/>
      <w:r w:rsidRPr="002D2D06">
        <w:rPr>
          <w:rFonts w:ascii="Arial" w:hAnsi="Arial" w:cs="Arial"/>
          <w:color w:val="000000"/>
          <w:sz w:val="24"/>
          <w:szCs w:val="24"/>
        </w:rPr>
        <w:t>adults</w:t>
      </w:r>
      <w:proofErr w:type="gramEnd"/>
      <w:r w:rsidRPr="002D2D06">
        <w:rPr>
          <w:rFonts w:ascii="Arial" w:hAnsi="Arial" w:cs="Arial"/>
          <w:color w:val="000000"/>
          <w:sz w:val="24"/>
          <w:szCs w:val="24"/>
        </w:rPr>
        <w:t xml:space="preserve"> practitione</w:t>
      </w:r>
      <w:r w:rsidR="007F74DC">
        <w:rPr>
          <w:rFonts w:ascii="Arial" w:hAnsi="Arial" w:cs="Arial"/>
          <w:color w:val="000000"/>
          <w:sz w:val="24"/>
          <w:szCs w:val="24"/>
        </w:rPr>
        <w:t>r</w:t>
      </w:r>
      <w:r w:rsidRPr="002D2D06">
        <w:rPr>
          <w:rFonts w:ascii="Arial" w:hAnsi="Arial" w:cs="Arial"/>
          <w:color w:val="000000"/>
          <w:sz w:val="24"/>
          <w:szCs w:val="24"/>
        </w:rPr>
        <w:t>) is</w:t>
      </w:r>
      <w:r w:rsidR="000D66E2" w:rsidRPr="002D2D06">
        <w:rPr>
          <w:rFonts w:ascii="Arial" w:hAnsi="Arial" w:cs="Arial"/>
          <w:color w:val="000000"/>
          <w:sz w:val="24"/>
          <w:szCs w:val="24"/>
        </w:rPr>
        <w:t xml:space="preserve"> responsible for triangulating information</w:t>
      </w:r>
      <w:r w:rsidR="007F74DC">
        <w:rPr>
          <w:rFonts w:ascii="Arial" w:hAnsi="Arial" w:cs="Arial"/>
          <w:color w:val="000000"/>
          <w:sz w:val="24"/>
          <w:szCs w:val="24"/>
        </w:rPr>
        <w:t>,</w:t>
      </w:r>
      <w:r w:rsidR="000D66E2" w:rsidRPr="002D2D06">
        <w:rPr>
          <w:rFonts w:ascii="Arial" w:hAnsi="Arial" w:cs="Arial"/>
          <w:color w:val="000000"/>
          <w:sz w:val="24"/>
          <w:szCs w:val="24"/>
        </w:rPr>
        <w:t xml:space="preserve"> such as seeking independent confirmation of information</w:t>
      </w:r>
      <w:r w:rsidRPr="002D2D06">
        <w:rPr>
          <w:rFonts w:ascii="Arial" w:hAnsi="Arial" w:cs="Arial"/>
          <w:color w:val="000000"/>
          <w:sz w:val="24"/>
          <w:szCs w:val="24"/>
        </w:rPr>
        <w:t xml:space="preserve"> and</w:t>
      </w:r>
      <w:r w:rsidR="000D66E2" w:rsidRPr="002D2D06">
        <w:rPr>
          <w:rFonts w:ascii="Arial" w:hAnsi="Arial" w:cs="Arial"/>
          <w:color w:val="000000"/>
          <w:sz w:val="24"/>
          <w:szCs w:val="24"/>
        </w:rPr>
        <w:t xml:space="preserve"> weighing up information from a range of pr</w:t>
      </w:r>
      <w:r w:rsidR="004B7314" w:rsidRPr="002D2D06">
        <w:rPr>
          <w:rFonts w:ascii="Arial" w:hAnsi="Arial" w:cs="Arial"/>
          <w:color w:val="000000"/>
          <w:sz w:val="24"/>
          <w:szCs w:val="24"/>
        </w:rPr>
        <w:t>ofessionals</w:t>
      </w:r>
      <w:r w:rsidR="000D66E2" w:rsidRPr="002D2D06">
        <w:rPr>
          <w:rFonts w:ascii="Arial" w:hAnsi="Arial" w:cs="Arial"/>
          <w:color w:val="000000"/>
          <w:sz w:val="24"/>
          <w:szCs w:val="24"/>
        </w:rPr>
        <w:t>, particularly when there are differing accounts</w:t>
      </w:r>
      <w:r w:rsidRPr="002D2D06">
        <w:rPr>
          <w:rFonts w:ascii="Arial" w:hAnsi="Arial" w:cs="Arial"/>
          <w:color w:val="000000"/>
          <w:sz w:val="24"/>
          <w:szCs w:val="24"/>
        </w:rPr>
        <w:t>.  They should consider</w:t>
      </w:r>
      <w:r w:rsidR="000D66E2" w:rsidRPr="002D2D06">
        <w:rPr>
          <w:rFonts w:ascii="Arial" w:hAnsi="Arial" w:cs="Arial"/>
          <w:color w:val="000000"/>
          <w:sz w:val="24"/>
          <w:szCs w:val="24"/>
        </w:rPr>
        <w:t xml:space="preserve"> different theories and research </w:t>
      </w:r>
      <w:r w:rsidRPr="002D2D06">
        <w:rPr>
          <w:rFonts w:ascii="Arial" w:hAnsi="Arial" w:cs="Arial"/>
          <w:color w:val="000000"/>
          <w:sz w:val="24"/>
          <w:szCs w:val="24"/>
        </w:rPr>
        <w:t xml:space="preserve">as appropriate, </w:t>
      </w:r>
      <w:r w:rsidR="000D66E2" w:rsidRPr="002D2D06">
        <w:rPr>
          <w:rFonts w:ascii="Arial" w:hAnsi="Arial" w:cs="Arial"/>
          <w:color w:val="000000"/>
          <w:sz w:val="24"/>
          <w:szCs w:val="24"/>
        </w:rPr>
        <w:t xml:space="preserve">to understand the situation. </w:t>
      </w:r>
    </w:p>
    <w:p w14:paraId="0DFE6BE3" w14:textId="018DA977" w:rsidR="002A0BBD" w:rsidRDefault="002A0BBD" w:rsidP="002A0BBD">
      <w:pPr>
        <w:pStyle w:val="NoSpacing"/>
      </w:pPr>
    </w:p>
    <w:p w14:paraId="32AAF354" w14:textId="77777777" w:rsidR="00A1340C" w:rsidRDefault="00A1340C" w:rsidP="002A0BBD">
      <w:pPr>
        <w:pStyle w:val="NoSpacing"/>
      </w:pPr>
    </w:p>
    <w:p w14:paraId="2E2A2CC6" w14:textId="23015688" w:rsidR="00526E86" w:rsidRPr="002A0BBD" w:rsidRDefault="00526E86" w:rsidP="002A0BBD">
      <w:pPr>
        <w:pStyle w:val="NoSpacing"/>
        <w:rPr>
          <w:rFonts w:ascii="Arial" w:hAnsi="Arial" w:cs="Arial"/>
          <w:b/>
          <w:bCs/>
          <w:i/>
          <w:iCs/>
          <w:sz w:val="24"/>
          <w:szCs w:val="24"/>
        </w:rPr>
      </w:pPr>
      <w:r w:rsidRPr="002A0BBD">
        <w:rPr>
          <w:rFonts w:ascii="Arial" w:hAnsi="Arial" w:cs="Arial"/>
          <w:b/>
          <w:bCs/>
          <w:i/>
          <w:iCs/>
          <w:sz w:val="24"/>
          <w:szCs w:val="24"/>
        </w:rPr>
        <w:t xml:space="preserve">Other barriers to </w:t>
      </w:r>
      <w:r w:rsidR="00A1340C">
        <w:rPr>
          <w:rFonts w:ascii="Arial" w:hAnsi="Arial" w:cs="Arial"/>
          <w:b/>
          <w:bCs/>
          <w:i/>
          <w:iCs/>
          <w:sz w:val="24"/>
          <w:szCs w:val="24"/>
        </w:rPr>
        <w:t xml:space="preserve">a </w:t>
      </w:r>
      <w:r w:rsidRPr="002A0BBD">
        <w:rPr>
          <w:rFonts w:ascii="Arial" w:hAnsi="Arial" w:cs="Arial"/>
          <w:b/>
          <w:bCs/>
          <w:i/>
          <w:iCs/>
          <w:sz w:val="24"/>
          <w:szCs w:val="24"/>
        </w:rPr>
        <w:t>professional</w:t>
      </w:r>
      <w:r w:rsidR="004018F6">
        <w:rPr>
          <w:rFonts w:ascii="Arial" w:hAnsi="Arial" w:cs="Arial"/>
          <w:b/>
          <w:bCs/>
          <w:i/>
          <w:iCs/>
          <w:sz w:val="24"/>
          <w:szCs w:val="24"/>
        </w:rPr>
        <w:t>ly</w:t>
      </w:r>
      <w:r w:rsidRPr="002A0BBD">
        <w:rPr>
          <w:rFonts w:ascii="Arial" w:hAnsi="Arial" w:cs="Arial"/>
          <w:b/>
          <w:bCs/>
          <w:i/>
          <w:iCs/>
          <w:sz w:val="24"/>
          <w:szCs w:val="24"/>
        </w:rPr>
        <w:t xml:space="preserve"> curio</w:t>
      </w:r>
      <w:r w:rsidR="004018F6">
        <w:rPr>
          <w:rFonts w:ascii="Arial" w:hAnsi="Arial" w:cs="Arial"/>
          <w:b/>
          <w:bCs/>
          <w:i/>
          <w:iCs/>
          <w:sz w:val="24"/>
          <w:szCs w:val="24"/>
        </w:rPr>
        <w:t>u</w:t>
      </w:r>
      <w:r w:rsidRPr="002A0BBD">
        <w:rPr>
          <w:rFonts w:ascii="Arial" w:hAnsi="Arial" w:cs="Arial"/>
          <w:b/>
          <w:bCs/>
          <w:i/>
          <w:iCs/>
          <w:sz w:val="24"/>
          <w:szCs w:val="24"/>
        </w:rPr>
        <w:t>s</w:t>
      </w:r>
      <w:r w:rsidR="00A1340C">
        <w:rPr>
          <w:rFonts w:ascii="Arial" w:hAnsi="Arial" w:cs="Arial"/>
          <w:b/>
          <w:bCs/>
          <w:i/>
          <w:iCs/>
          <w:sz w:val="24"/>
          <w:szCs w:val="24"/>
        </w:rPr>
        <w:t xml:space="preserve"> approach</w:t>
      </w:r>
      <w:r w:rsidRPr="002A0BBD">
        <w:rPr>
          <w:rFonts w:ascii="Arial" w:hAnsi="Arial" w:cs="Arial"/>
          <w:b/>
          <w:bCs/>
          <w:i/>
          <w:iCs/>
          <w:sz w:val="24"/>
          <w:szCs w:val="24"/>
        </w:rPr>
        <w:t xml:space="preserve"> </w:t>
      </w:r>
    </w:p>
    <w:p w14:paraId="2CD6EC46" w14:textId="77777777" w:rsidR="00A1340C" w:rsidRDefault="00A1340C" w:rsidP="007F74DC">
      <w:pPr>
        <w:pStyle w:val="BodyText"/>
        <w:jc w:val="both"/>
        <w:rPr>
          <w:sz w:val="24"/>
          <w:szCs w:val="24"/>
        </w:rPr>
      </w:pPr>
      <w:r>
        <w:rPr>
          <w:sz w:val="24"/>
          <w:szCs w:val="24"/>
        </w:rPr>
        <w:t xml:space="preserve">These can include: </w:t>
      </w:r>
    </w:p>
    <w:p w14:paraId="608C1DBC" w14:textId="77777777" w:rsidR="00A1340C" w:rsidRDefault="00526E86" w:rsidP="00AE1C18">
      <w:pPr>
        <w:pStyle w:val="NoSpacing"/>
        <w:numPr>
          <w:ilvl w:val="0"/>
          <w:numId w:val="15"/>
        </w:numPr>
        <w:spacing w:line="276" w:lineRule="auto"/>
        <w:jc w:val="both"/>
        <w:rPr>
          <w:rFonts w:ascii="Arial" w:hAnsi="Arial" w:cs="Arial"/>
          <w:sz w:val="24"/>
          <w:szCs w:val="24"/>
        </w:rPr>
      </w:pPr>
      <w:r w:rsidRPr="00A1340C">
        <w:rPr>
          <w:rFonts w:ascii="Arial" w:hAnsi="Arial" w:cs="Arial"/>
          <w:sz w:val="24"/>
          <w:szCs w:val="24"/>
        </w:rPr>
        <w:t>Poor supervision</w:t>
      </w:r>
    </w:p>
    <w:p w14:paraId="48445A25" w14:textId="77777777" w:rsidR="00A1340C" w:rsidRDefault="00A1340C" w:rsidP="00AE1C18">
      <w:pPr>
        <w:pStyle w:val="NoSpacing"/>
        <w:numPr>
          <w:ilvl w:val="0"/>
          <w:numId w:val="15"/>
        </w:numPr>
        <w:spacing w:line="276" w:lineRule="auto"/>
        <w:jc w:val="both"/>
        <w:rPr>
          <w:rFonts w:ascii="Arial" w:hAnsi="Arial" w:cs="Arial"/>
          <w:sz w:val="24"/>
          <w:szCs w:val="24"/>
        </w:rPr>
      </w:pPr>
      <w:r w:rsidRPr="00A1340C">
        <w:rPr>
          <w:rFonts w:ascii="Arial" w:hAnsi="Arial" w:cs="Arial"/>
          <w:sz w:val="24"/>
          <w:szCs w:val="24"/>
        </w:rPr>
        <w:t>C</w:t>
      </w:r>
      <w:r w:rsidR="00526E86" w:rsidRPr="00A1340C">
        <w:rPr>
          <w:rFonts w:ascii="Arial" w:hAnsi="Arial" w:cs="Arial"/>
          <w:sz w:val="24"/>
          <w:szCs w:val="24"/>
        </w:rPr>
        <w:t>omplexity and pressure of work</w:t>
      </w:r>
    </w:p>
    <w:p w14:paraId="0C26F80F" w14:textId="77777777" w:rsidR="00A1340C" w:rsidRDefault="00A1340C" w:rsidP="00AE1C18">
      <w:pPr>
        <w:pStyle w:val="NoSpacing"/>
        <w:numPr>
          <w:ilvl w:val="0"/>
          <w:numId w:val="15"/>
        </w:numPr>
        <w:spacing w:line="276" w:lineRule="auto"/>
        <w:jc w:val="both"/>
        <w:rPr>
          <w:rFonts w:ascii="Arial" w:hAnsi="Arial" w:cs="Arial"/>
          <w:sz w:val="24"/>
          <w:szCs w:val="24"/>
        </w:rPr>
      </w:pPr>
      <w:r>
        <w:rPr>
          <w:rFonts w:ascii="Arial" w:hAnsi="Arial" w:cs="Arial"/>
          <w:sz w:val="24"/>
          <w:szCs w:val="24"/>
        </w:rPr>
        <w:t>C</w:t>
      </w:r>
      <w:r w:rsidR="00526E86" w:rsidRPr="00A1340C">
        <w:rPr>
          <w:rFonts w:ascii="Arial" w:hAnsi="Arial" w:cs="Arial"/>
          <w:sz w:val="24"/>
          <w:szCs w:val="24"/>
        </w:rPr>
        <w:t>hanges of case worker leading to repeatedly ‘starting again’ in casework</w:t>
      </w:r>
    </w:p>
    <w:p w14:paraId="57F2DCE6" w14:textId="77777777" w:rsidR="00A1340C" w:rsidRDefault="00A1340C" w:rsidP="00AE1C18">
      <w:pPr>
        <w:pStyle w:val="NoSpacing"/>
        <w:numPr>
          <w:ilvl w:val="0"/>
          <w:numId w:val="15"/>
        </w:numPr>
        <w:spacing w:line="276" w:lineRule="auto"/>
        <w:jc w:val="both"/>
        <w:rPr>
          <w:rFonts w:ascii="Arial" w:hAnsi="Arial" w:cs="Arial"/>
          <w:sz w:val="24"/>
          <w:szCs w:val="24"/>
        </w:rPr>
      </w:pPr>
      <w:r>
        <w:rPr>
          <w:rFonts w:ascii="Arial" w:hAnsi="Arial" w:cs="Arial"/>
          <w:sz w:val="24"/>
          <w:szCs w:val="24"/>
        </w:rPr>
        <w:t>C</w:t>
      </w:r>
      <w:r w:rsidR="00526E86" w:rsidRPr="00A1340C">
        <w:rPr>
          <w:rFonts w:ascii="Arial" w:hAnsi="Arial" w:cs="Arial"/>
          <w:sz w:val="24"/>
          <w:szCs w:val="24"/>
        </w:rPr>
        <w:t>losing cases too quickly</w:t>
      </w:r>
    </w:p>
    <w:p w14:paraId="2D50EE30" w14:textId="77777777" w:rsidR="00F30DE3" w:rsidRDefault="00A1340C" w:rsidP="00AE1C18">
      <w:pPr>
        <w:pStyle w:val="NoSpacing"/>
        <w:numPr>
          <w:ilvl w:val="0"/>
          <w:numId w:val="15"/>
        </w:numPr>
        <w:spacing w:line="276" w:lineRule="auto"/>
        <w:jc w:val="both"/>
        <w:rPr>
          <w:rFonts w:ascii="Arial" w:hAnsi="Arial" w:cs="Arial"/>
          <w:sz w:val="24"/>
          <w:szCs w:val="24"/>
        </w:rPr>
      </w:pPr>
      <w:r>
        <w:rPr>
          <w:rFonts w:ascii="Arial" w:hAnsi="Arial" w:cs="Arial"/>
          <w:sz w:val="24"/>
          <w:szCs w:val="24"/>
        </w:rPr>
        <w:t>F</w:t>
      </w:r>
      <w:r w:rsidR="00526E86" w:rsidRPr="00A1340C">
        <w:rPr>
          <w:rFonts w:ascii="Arial" w:hAnsi="Arial" w:cs="Arial"/>
          <w:sz w:val="24"/>
          <w:szCs w:val="24"/>
        </w:rPr>
        <w:t>ixed thinking</w:t>
      </w:r>
    </w:p>
    <w:p w14:paraId="73940679" w14:textId="555AA6BE" w:rsidR="00A1340C" w:rsidRDefault="00F30DE3" w:rsidP="00AE1C18">
      <w:pPr>
        <w:pStyle w:val="NoSpacing"/>
        <w:numPr>
          <w:ilvl w:val="0"/>
          <w:numId w:val="15"/>
        </w:numPr>
        <w:spacing w:line="276" w:lineRule="auto"/>
        <w:jc w:val="both"/>
        <w:rPr>
          <w:rFonts w:ascii="Arial" w:hAnsi="Arial" w:cs="Arial"/>
          <w:sz w:val="24"/>
          <w:szCs w:val="24"/>
        </w:rPr>
      </w:pPr>
      <w:r>
        <w:rPr>
          <w:rFonts w:ascii="Arial" w:hAnsi="Arial" w:cs="Arial"/>
          <w:sz w:val="24"/>
          <w:szCs w:val="24"/>
        </w:rPr>
        <w:t>P</w:t>
      </w:r>
      <w:r w:rsidR="00526E86" w:rsidRPr="00A1340C">
        <w:rPr>
          <w:rFonts w:ascii="Arial" w:hAnsi="Arial" w:cs="Arial"/>
          <w:sz w:val="24"/>
          <w:szCs w:val="24"/>
        </w:rPr>
        <w:t xml:space="preserve">reconceived ideas and </w:t>
      </w:r>
      <w:r w:rsidR="00FB233C">
        <w:rPr>
          <w:rFonts w:ascii="Arial" w:hAnsi="Arial" w:cs="Arial"/>
          <w:sz w:val="24"/>
          <w:szCs w:val="24"/>
        </w:rPr>
        <w:t xml:space="preserve">own personal </w:t>
      </w:r>
      <w:r w:rsidR="00526E86" w:rsidRPr="00A1340C">
        <w:rPr>
          <w:rFonts w:ascii="Arial" w:hAnsi="Arial" w:cs="Arial"/>
          <w:sz w:val="24"/>
          <w:szCs w:val="24"/>
        </w:rPr>
        <w:t>values</w:t>
      </w:r>
    </w:p>
    <w:p w14:paraId="75D575C9" w14:textId="78703CB0" w:rsidR="002734B0" w:rsidRDefault="00A1340C" w:rsidP="00AE1C18">
      <w:pPr>
        <w:pStyle w:val="NoSpacing"/>
        <w:numPr>
          <w:ilvl w:val="0"/>
          <w:numId w:val="15"/>
        </w:numPr>
        <w:spacing w:line="276" w:lineRule="auto"/>
        <w:jc w:val="both"/>
        <w:rPr>
          <w:rFonts w:ascii="Arial" w:hAnsi="Arial" w:cs="Arial"/>
          <w:sz w:val="24"/>
          <w:szCs w:val="24"/>
        </w:rPr>
      </w:pPr>
      <w:r>
        <w:rPr>
          <w:rFonts w:ascii="Arial" w:hAnsi="Arial" w:cs="Arial"/>
          <w:sz w:val="24"/>
          <w:szCs w:val="24"/>
        </w:rPr>
        <w:t>L</w:t>
      </w:r>
      <w:r w:rsidR="00526E86" w:rsidRPr="00A1340C">
        <w:rPr>
          <w:rFonts w:ascii="Arial" w:hAnsi="Arial" w:cs="Arial"/>
          <w:sz w:val="24"/>
          <w:szCs w:val="24"/>
        </w:rPr>
        <w:t xml:space="preserve">ack of openness to new knowledge </w:t>
      </w:r>
    </w:p>
    <w:p w14:paraId="04D524BA" w14:textId="1118C6C1" w:rsidR="00AB1BB0" w:rsidRPr="00A1340C" w:rsidRDefault="00A30637" w:rsidP="00AE1C18">
      <w:pPr>
        <w:pStyle w:val="NoSpacing"/>
        <w:numPr>
          <w:ilvl w:val="0"/>
          <w:numId w:val="15"/>
        </w:numPr>
        <w:spacing w:line="276" w:lineRule="auto"/>
        <w:jc w:val="both"/>
        <w:rPr>
          <w:rFonts w:ascii="Arial" w:hAnsi="Arial" w:cs="Arial"/>
          <w:sz w:val="24"/>
          <w:szCs w:val="24"/>
        </w:rPr>
      </w:pPr>
      <w:r>
        <w:rPr>
          <w:rFonts w:ascii="Arial" w:hAnsi="Arial" w:cs="Arial"/>
          <w:sz w:val="24"/>
          <w:szCs w:val="24"/>
        </w:rPr>
        <w:t xml:space="preserve">The ‘culture’ at an organisation – may be one which doesn’t encourage open challenge or discussion </w:t>
      </w:r>
    </w:p>
    <w:p w14:paraId="31E7A0F8" w14:textId="77777777" w:rsidR="002A0BBD" w:rsidRDefault="002A0BBD" w:rsidP="00526E86">
      <w:pPr>
        <w:pStyle w:val="BodyText"/>
        <w:jc w:val="both"/>
        <w:rPr>
          <w:sz w:val="24"/>
          <w:szCs w:val="24"/>
        </w:rPr>
      </w:pPr>
    </w:p>
    <w:p w14:paraId="41B23078" w14:textId="2DE1A89F" w:rsidR="000C4C9B" w:rsidRDefault="00060647" w:rsidP="008815A3">
      <w:pPr>
        <w:pStyle w:val="BodyText"/>
        <w:jc w:val="both"/>
        <w:rPr>
          <w:b/>
          <w:sz w:val="24"/>
          <w:szCs w:val="24"/>
        </w:rPr>
      </w:pPr>
      <w:r>
        <w:rPr>
          <w:b/>
          <w:sz w:val="24"/>
          <w:szCs w:val="24"/>
        </w:rPr>
        <w:t>4</w:t>
      </w:r>
      <w:r w:rsidR="000C4C9B">
        <w:rPr>
          <w:b/>
          <w:sz w:val="24"/>
          <w:szCs w:val="24"/>
        </w:rPr>
        <w:t>.</w:t>
      </w:r>
      <w:r w:rsidR="004018F6">
        <w:rPr>
          <w:b/>
          <w:sz w:val="24"/>
          <w:szCs w:val="24"/>
        </w:rPr>
        <w:t xml:space="preserve"> Why is professional curiosity important?  Learning from </w:t>
      </w:r>
      <w:r w:rsidR="008A739E">
        <w:rPr>
          <w:b/>
          <w:sz w:val="24"/>
          <w:szCs w:val="24"/>
        </w:rPr>
        <w:t>local case examples</w:t>
      </w:r>
      <w:r w:rsidR="004018F6">
        <w:rPr>
          <w:b/>
          <w:sz w:val="24"/>
          <w:szCs w:val="24"/>
        </w:rPr>
        <w:t xml:space="preserve">   </w:t>
      </w:r>
      <w:r w:rsidR="000C4C9B">
        <w:rPr>
          <w:b/>
          <w:sz w:val="24"/>
          <w:szCs w:val="24"/>
        </w:rPr>
        <w:t xml:space="preserve"> </w:t>
      </w:r>
      <w:r w:rsidR="004018F6">
        <w:rPr>
          <w:b/>
          <w:sz w:val="24"/>
          <w:szCs w:val="24"/>
        </w:rPr>
        <w:t xml:space="preserve"> </w:t>
      </w:r>
    </w:p>
    <w:p w14:paraId="0139D735" w14:textId="17990F01" w:rsidR="008A739E" w:rsidRDefault="008A739E" w:rsidP="00AE1C18">
      <w:pPr>
        <w:pStyle w:val="NoSpacing"/>
        <w:spacing w:line="276" w:lineRule="auto"/>
        <w:jc w:val="both"/>
        <w:rPr>
          <w:rFonts w:ascii="Arial" w:hAnsi="Arial" w:cs="Arial"/>
          <w:i/>
          <w:iCs/>
          <w:sz w:val="24"/>
          <w:szCs w:val="24"/>
        </w:rPr>
      </w:pPr>
      <w:r w:rsidRPr="00AD795B">
        <w:rPr>
          <w:rFonts w:ascii="Arial" w:hAnsi="Arial" w:cs="Arial"/>
          <w:b/>
          <w:bCs/>
          <w:i/>
          <w:iCs/>
          <w:sz w:val="24"/>
          <w:szCs w:val="24"/>
        </w:rPr>
        <w:t>Disguised Compliance</w:t>
      </w:r>
      <w:r w:rsidR="00AD795B">
        <w:rPr>
          <w:rFonts w:ascii="Arial" w:hAnsi="Arial" w:cs="Arial"/>
          <w:b/>
          <w:bCs/>
          <w:i/>
          <w:iCs/>
          <w:sz w:val="24"/>
          <w:szCs w:val="24"/>
        </w:rPr>
        <w:t xml:space="preserve"> </w:t>
      </w:r>
      <w:r w:rsidR="00B73BC7">
        <w:rPr>
          <w:rFonts w:ascii="Arial" w:hAnsi="Arial" w:cs="Arial"/>
          <w:b/>
          <w:bCs/>
          <w:i/>
          <w:iCs/>
          <w:sz w:val="24"/>
          <w:szCs w:val="24"/>
        </w:rPr>
        <w:t>–</w:t>
      </w:r>
      <w:r w:rsidR="00AD795B">
        <w:rPr>
          <w:rFonts w:ascii="Arial" w:hAnsi="Arial" w:cs="Arial"/>
          <w:b/>
          <w:bCs/>
          <w:i/>
          <w:iCs/>
          <w:sz w:val="24"/>
          <w:szCs w:val="24"/>
        </w:rPr>
        <w:t xml:space="preserve"> </w:t>
      </w:r>
      <w:r w:rsidR="00500C82" w:rsidRPr="0059445B">
        <w:rPr>
          <w:rFonts w:ascii="Arial" w:hAnsi="Arial" w:cs="Arial"/>
          <w:sz w:val="24"/>
          <w:szCs w:val="24"/>
        </w:rPr>
        <w:t>A worker</w:t>
      </w:r>
      <w:r w:rsidRPr="0059445B">
        <w:rPr>
          <w:rFonts w:ascii="Arial" w:hAnsi="Arial" w:cs="Arial"/>
          <w:sz w:val="24"/>
          <w:szCs w:val="24"/>
        </w:rPr>
        <w:t xml:space="preserve"> ha</w:t>
      </w:r>
      <w:r w:rsidR="00500C82" w:rsidRPr="0059445B">
        <w:rPr>
          <w:rFonts w:ascii="Arial" w:hAnsi="Arial" w:cs="Arial"/>
          <w:sz w:val="24"/>
          <w:szCs w:val="24"/>
        </w:rPr>
        <w:t>s</w:t>
      </w:r>
      <w:r w:rsidRPr="008A739E">
        <w:rPr>
          <w:rFonts w:ascii="Arial" w:hAnsi="Arial" w:cs="Arial"/>
          <w:sz w:val="24"/>
          <w:szCs w:val="24"/>
        </w:rPr>
        <w:t xml:space="preserve"> visited a gentleman in the community, he is managing well but there are concerns regarding a possible dementia diagnosis.  </w:t>
      </w:r>
      <w:r w:rsidR="007F74DC">
        <w:rPr>
          <w:rFonts w:ascii="Arial" w:hAnsi="Arial" w:cs="Arial"/>
          <w:sz w:val="24"/>
          <w:szCs w:val="24"/>
        </w:rPr>
        <w:t>A</w:t>
      </w:r>
      <w:r w:rsidRPr="008A739E">
        <w:rPr>
          <w:rFonts w:ascii="Arial" w:hAnsi="Arial" w:cs="Arial"/>
          <w:sz w:val="24"/>
          <w:szCs w:val="24"/>
        </w:rPr>
        <w:t xml:space="preserve">n </w:t>
      </w:r>
      <w:r w:rsidRPr="008A739E">
        <w:rPr>
          <w:rFonts w:ascii="Arial" w:hAnsi="Arial" w:cs="Arial"/>
          <w:sz w:val="24"/>
          <w:szCs w:val="24"/>
        </w:rPr>
        <w:lastRenderedPageBreak/>
        <w:t>anonymous Safeguarding alert</w:t>
      </w:r>
      <w:r w:rsidR="007F74DC">
        <w:rPr>
          <w:rFonts w:ascii="Arial" w:hAnsi="Arial" w:cs="Arial"/>
          <w:sz w:val="24"/>
          <w:szCs w:val="24"/>
        </w:rPr>
        <w:t xml:space="preserve"> is received stating</w:t>
      </w:r>
      <w:r w:rsidRPr="008A739E">
        <w:rPr>
          <w:rFonts w:ascii="Arial" w:hAnsi="Arial" w:cs="Arial"/>
          <w:sz w:val="24"/>
          <w:szCs w:val="24"/>
        </w:rPr>
        <w:t xml:space="preserve"> that his daughter</w:t>
      </w:r>
      <w:r w:rsidR="007F74DC">
        <w:rPr>
          <w:rFonts w:ascii="Arial" w:hAnsi="Arial" w:cs="Arial"/>
          <w:sz w:val="24"/>
          <w:szCs w:val="24"/>
        </w:rPr>
        <w:t>,</w:t>
      </w:r>
      <w:r w:rsidRPr="008A739E">
        <w:rPr>
          <w:rFonts w:ascii="Arial" w:hAnsi="Arial" w:cs="Arial"/>
          <w:sz w:val="24"/>
          <w:szCs w:val="24"/>
        </w:rPr>
        <w:t xml:space="preserve"> who is not known to services</w:t>
      </w:r>
      <w:r w:rsidR="007F74DC">
        <w:rPr>
          <w:rFonts w:ascii="Arial" w:hAnsi="Arial" w:cs="Arial"/>
          <w:sz w:val="24"/>
          <w:szCs w:val="24"/>
        </w:rPr>
        <w:t>,</w:t>
      </w:r>
      <w:r w:rsidRPr="008A739E">
        <w:rPr>
          <w:rFonts w:ascii="Arial" w:hAnsi="Arial" w:cs="Arial"/>
          <w:sz w:val="24"/>
          <w:szCs w:val="24"/>
        </w:rPr>
        <w:t xml:space="preserve"> </w:t>
      </w:r>
      <w:r w:rsidR="00514815">
        <w:rPr>
          <w:rFonts w:ascii="Arial" w:hAnsi="Arial" w:cs="Arial"/>
          <w:sz w:val="24"/>
          <w:szCs w:val="24"/>
        </w:rPr>
        <w:t xml:space="preserve">and </w:t>
      </w:r>
      <w:r w:rsidRPr="008A739E">
        <w:rPr>
          <w:rFonts w:ascii="Arial" w:hAnsi="Arial" w:cs="Arial"/>
          <w:sz w:val="24"/>
          <w:szCs w:val="24"/>
        </w:rPr>
        <w:t>wishes to move her father from his large property to live with her in a small flat in a neighbouring authority.  The alert states she needs the money from the property for her own needs.  On a home visit both father and daughter are present.  The gentleman is reported as being more withdrawn than normal but agrees with everything his daughter says.  His daughter re-assures that she is acting in her father’s best interests.</w:t>
      </w:r>
      <w:r w:rsidR="00425ADD">
        <w:rPr>
          <w:rFonts w:ascii="Arial" w:hAnsi="Arial" w:cs="Arial"/>
          <w:sz w:val="24"/>
          <w:szCs w:val="24"/>
        </w:rPr>
        <w:t xml:space="preserve">  </w:t>
      </w:r>
      <w:r w:rsidR="00004FDF" w:rsidRPr="00004FDF">
        <w:rPr>
          <w:rFonts w:ascii="Arial" w:hAnsi="Arial" w:cs="Arial"/>
          <w:i/>
          <w:iCs/>
          <w:sz w:val="24"/>
          <w:szCs w:val="24"/>
        </w:rPr>
        <w:t xml:space="preserve">The daughter has not blocked access to her </w:t>
      </w:r>
      <w:r w:rsidR="00341274" w:rsidRPr="00004FDF">
        <w:rPr>
          <w:rFonts w:ascii="Arial" w:hAnsi="Arial" w:cs="Arial"/>
          <w:i/>
          <w:iCs/>
          <w:sz w:val="24"/>
          <w:szCs w:val="24"/>
        </w:rPr>
        <w:t>father,</w:t>
      </w:r>
      <w:r w:rsidR="00004FDF" w:rsidRPr="00004FDF">
        <w:rPr>
          <w:rFonts w:ascii="Arial" w:hAnsi="Arial" w:cs="Arial"/>
          <w:i/>
          <w:iCs/>
          <w:sz w:val="24"/>
          <w:szCs w:val="24"/>
        </w:rPr>
        <w:t xml:space="preserve"> but he is not </w:t>
      </w:r>
      <w:r w:rsidR="00004FDF">
        <w:rPr>
          <w:rFonts w:ascii="Arial" w:hAnsi="Arial" w:cs="Arial"/>
          <w:i/>
          <w:iCs/>
          <w:sz w:val="24"/>
          <w:szCs w:val="24"/>
        </w:rPr>
        <w:t xml:space="preserve">able to be </w:t>
      </w:r>
      <w:r w:rsidR="00004FDF" w:rsidRPr="00004FDF">
        <w:rPr>
          <w:rFonts w:ascii="Arial" w:hAnsi="Arial" w:cs="Arial"/>
          <w:i/>
          <w:iCs/>
          <w:sz w:val="24"/>
          <w:szCs w:val="24"/>
        </w:rPr>
        <w:t>spoken to alone</w:t>
      </w:r>
      <w:r w:rsidR="00004FDF">
        <w:rPr>
          <w:rFonts w:ascii="Arial" w:hAnsi="Arial" w:cs="Arial"/>
          <w:i/>
          <w:iCs/>
          <w:sz w:val="24"/>
          <w:szCs w:val="24"/>
        </w:rPr>
        <w:t xml:space="preserve">.  She is reassuring with </w:t>
      </w:r>
      <w:r w:rsidR="00341274">
        <w:rPr>
          <w:rFonts w:ascii="Arial" w:hAnsi="Arial" w:cs="Arial"/>
          <w:i/>
          <w:iCs/>
          <w:sz w:val="24"/>
          <w:szCs w:val="24"/>
        </w:rPr>
        <w:t xml:space="preserve">professionals and could be telling them what she thinks they want to hear and may have pressurised her father.  </w:t>
      </w:r>
      <w:r w:rsidR="00425ADD" w:rsidRPr="00341274">
        <w:rPr>
          <w:rFonts w:ascii="Arial" w:hAnsi="Arial" w:cs="Arial"/>
          <w:i/>
          <w:iCs/>
          <w:sz w:val="24"/>
          <w:szCs w:val="24"/>
        </w:rPr>
        <w:t>This case</w:t>
      </w:r>
      <w:r w:rsidR="00341274">
        <w:rPr>
          <w:rFonts w:ascii="Arial" w:hAnsi="Arial" w:cs="Arial"/>
          <w:i/>
          <w:iCs/>
          <w:sz w:val="24"/>
          <w:szCs w:val="24"/>
        </w:rPr>
        <w:t xml:space="preserve"> is likely to be an</w:t>
      </w:r>
      <w:r w:rsidR="00425ADD" w:rsidRPr="00341274">
        <w:rPr>
          <w:rFonts w:ascii="Arial" w:hAnsi="Arial" w:cs="Arial"/>
          <w:i/>
          <w:iCs/>
          <w:sz w:val="24"/>
          <w:szCs w:val="24"/>
        </w:rPr>
        <w:t xml:space="preserve"> example of disguised compliance by family </w:t>
      </w:r>
      <w:r w:rsidR="00FA2572" w:rsidRPr="00341274">
        <w:rPr>
          <w:rFonts w:ascii="Arial" w:hAnsi="Arial" w:cs="Arial"/>
          <w:i/>
          <w:iCs/>
          <w:sz w:val="24"/>
          <w:szCs w:val="24"/>
        </w:rPr>
        <w:t>members</w:t>
      </w:r>
      <w:r w:rsidR="00FA2572">
        <w:rPr>
          <w:rFonts w:ascii="Arial" w:hAnsi="Arial" w:cs="Arial"/>
          <w:i/>
          <w:iCs/>
          <w:sz w:val="24"/>
          <w:szCs w:val="24"/>
        </w:rPr>
        <w:t xml:space="preserve"> and</w:t>
      </w:r>
      <w:r w:rsidR="00341274">
        <w:rPr>
          <w:rFonts w:ascii="Arial" w:hAnsi="Arial" w:cs="Arial"/>
          <w:i/>
          <w:iCs/>
          <w:sz w:val="24"/>
          <w:szCs w:val="24"/>
        </w:rPr>
        <w:t xml:space="preserve"> so would benefit from a professionally curious approach and more investigation</w:t>
      </w:r>
      <w:r w:rsidR="00425ADD" w:rsidRPr="00341274">
        <w:rPr>
          <w:rFonts w:ascii="Arial" w:hAnsi="Arial" w:cs="Arial"/>
          <w:i/>
          <w:iCs/>
          <w:sz w:val="24"/>
          <w:szCs w:val="24"/>
        </w:rPr>
        <w:t>.</w:t>
      </w:r>
    </w:p>
    <w:p w14:paraId="5F282E06" w14:textId="77777777" w:rsidR="00AE1C18" w:rsidRDefault="00AE1C18" w:rsidP="00AE1C18">
      <w:pPr>
        <w:pStyle w:val="NoSpacing"/>
        <w:spacing w:line="276" w:lineRule="auto"/>
        <w:jc w:val="both"/>
        <w:rPr>
          <w:rFonts w:ascii="Arial" w:hAnsi="Arial" w:cs="Arial"/>
          <w:sz w:val="24"/>
          <w:szCs w:val="24"/>
          <w:highlight w:val="yellow"/>
        </w:rPr>
      </w:pPr>
    </w:p>
    <w:p w14:paraId="320F741D" w14:textId="77777777" w:rsidR="00AE1C18" w:rsidRDefault="00AE1C18" w:rsidP="00AE1C18">
      <w:pPr>
        <w:pStyle w:val="NoSpacing"/>
        <w:spacing w:line="276" w:lineRule="auto"/>
        <w:jc w:val="both"/>
        <w:rPr>
          <w:rFonts w:ascii="Arial" w:hAnsi="Arial" w:cs="Arial"/>
          <w:sz w:val="24"/>
          <w:szCs w:val="24"/>
          <w:highlight w:val="yellow"/>
        </w:rPr>
      </w:pPr>
    </w:p>
    <w:p w14:paraId="55559844" w14:textId="266CC2F7" w:rsidR="00B73BC7" w:rsidRDefault="00B73BC7" w:rsidP="00AE1C18">
      <w:pPr>
        <w:pStyle w:val="NoSpacing"/>
        <w:spacing w:line="276" w:lineRule="auto"/>
        <w:jc w:val="both"/>
        <w:rPr>
          <w:rFonts w:ascii="Arial" w:hAnsi="Arial" w:cs="Arial"/>
          <w:i/>
          <w:iCs/>
          <w:sz w:val="24"/>
          <w:szCs w:val="24"/>
        </w:rPr>
      </w:pPr>
      <w:r w:rsidRPr="00B73BC7">
        <w:rPr>
          <w:rFonts w:ascii="Arial" w:hAnsi="Arial" w:cs="Arial"/>
          <w:b/>
          <w:bCs/>
          <w:i/>
          <w:iCs/>
          <w:sz w:val="24"/>
          <w:szCs w:val="24"/>
        </w:rPr>
        <w:t xml:space="preserve">The ‘rule of optimism’ </w:t>
      </w:r>
      <w:r>
        <w:rPr>
          <w:rFonts w:ascii="Arial" w:hAnsi="Arial" w:cs="Arial"/>
          <w:b/>
          <w:bCs/>
          <w:i/>
          <w:iCs/>
          <w:sz w:val="24"/>
          <w:szCs w:val="24"/>
        </w:rPr>
        <w:t xml:space="preserve">– </w:t>
      </w:r>
      <w:r w:rsidRPr="00B73BC7">
        <w:rPr>
          <w:rFonts w:ascii="Arial" w:hAnsi="Arial" w:cs="Arial"/>
          <w:sz w:val="24"/>
          <w:szCs w:val="24"/>
        </w:rPr>
        <w:t>A</w:t>
      </w:r>
      <w:r>
        <w:rPr>
          <w:rFonts w:ascii="Arial" w:hAnsi="Arial" w:cs="Arial"/>
          <w:sz w:val="24"/>
          <w:szCs w:val="24"/>
        </w:rPr>
        <w:t xml:space="preserve"> </w:t>
      </w:r>
      <w:r w:rsidRPr="00B73BC7">
        <w:rPr>
          <w:rFonts w:ascii="Arial" w:hAnsi="Arial" w:cs="Arial"/>
          <w:sz w:val="24"/>
          <w:szCs w:val="24"/>
        </w:rPr>
        <w:t>young person is supported to live in their own home.  This is going well, and they seem to be managing well in this community.  A police alert is received that the young person was present when Anti-Social Behaviour</w:t>
      </w:r>
      <w:r w:rsidR="007F74DC">
        <w:rPr>
          <w:rFonts w:ascii="Arial" w:hAnsi="Arial" w:cs="Arial"/>
          <w:sz w:val="24"/>
          <w:szCs w:val="24"/>
        </w:rPr>
        <w:t xml:space="preserve"> of a gang of youths</w:t>
      </w:r>
      <w:r w:rsidRPr="00B73BC7">
        <w:rPr>
          <w:rFonts w:ascii="Arial" w:hAnsi="Arial" w:cs="Arial"/>
          <w:sz w:val="24"/>
          <w:szCs w:val="24"/>
        </w:rPr>
        <w:t xml:space="preserve"> was reported.  On contacting the young person, it is deemed as positive that the person is making friends in their new neighbourhood.</w:t>
      </w:r>
      <w:r w:rsidR="007921FA">
        <w:rPr>
          <w:rFonts w:ascii="Arial" w:hAnsi="Arial" w:cs="Arial"/>
          <w:sz w:val="24"/>
          <w:szCs w:val="24"/>
        </w:rPr>
        <w:t xml:space="preserve">  </w:t>
      </w:r>
      <w:r w:rsidR="007921FA" w:rsidRPr="007921FA">
        <w:rPr>
          <w:rFonts w:ascii="Arial" w:hAnsi="Arial" w:cs="Arial"/>
          <w:i/>
          <w:iCs/>
          <w:sz w:val="24"/>
          <w:szCs w:val="24"/>
        </w:rPr>
        <w:t xml:space="preserve">This is an example of the rule of optimism – assumptions are </w:t>
      </w:r>
      <w:r w:rsidR="00EA1B1A">
        <w:rPr>
          <w:rFonts w:ascii="Arial" w:hAnsi="Arial" w:cs="Arial"/>
          <w:i/>
          <w:iCs/>
          <w:sz w:val="24"/>
          <w:szCs w:val="24"/>
        </w:rPr>
        <w:t xml:space="preserve">potentially </w:t>
      </w:r>
      <w:r w:rsidR="007921FA" w:rsidRPr="007921FA">
        <w:rPr>
          <w:rFonts w:ascii="Arial" w:hAnsi="Arial" w:cs="Arial"/>
          <w:i/>
          <w:iCs/>
          <w:sz w:val="24"/>
          <w:szCs w:val="24"/>
        </w:rPr>
        <w:t xml:space="preserve">being made </w:t>
      </w:r>
      <w:r w:rsidR="00EA1B1A">
        <w:rPr>
          <w:rFonts w:ascii="Arial" w:hAnsi="Arial" w:cs="Arial"/>
          <w:i/>
          <w:iCs/>
          <w:sz w:val="24"/>
          <w:szCs w:val="24"/>
        </w:rPr>
        <w:t xml:space="preserve">by </w:t>
      </w:r>
      <w:r w:rsidR="00EA1B1A" w:rsidRPr="00EA1B1A">
        <w:rPr>
          <w:rFonts w:ascii="Arial" w:hAnsi="Arial" w:cs="Arial"/>
          <w:i/>
          <w:iCs/>
          <w:sz w:val="24"/>
          <w:szCs w:val="24"/>
        </w:rPr>
        <w:t xml:space="preserve">professionals </w:t>
      </w:r>
      <w:r w:rsidR="00EA1B1A">
        <w:rPr>
          <w:rFonts w:ascii="Arial" w:hAnsi="Arial" w:cs="Arial"/>
          <w:i/>
          <w:iCs/>
          <w:sz w:val="24"/>
          <w:szCs w:val="24"/>
        </w:rPr>
        <w:t xml:space="preserve">to </w:t>
      </w:r>
      <w:r w:rsidR="00EA1B1A" w:rsidRPr="00EA1B1A">
        <w:rPr>
          <w:rFonts w:ascii="Arial" w:hAnsi="Arial" w:cs="Arial"/>
          <w:i/>
          <w:iCs/>
          <w:sz w:val="24"/>
          <w:szCs w:val="24"/>
        </w:rPr>
        <w:t>rationalise away new</w:t>
      </w:r>
      <w:r w:rsidR="00EA1B1A">
        <w:rPr>
          <w:rFonts w:ascii="Arial" w:hAnsi="Arial" w:cs="Arial"/>
          <w:i/>
          <w:iCs/>
          <w:sz w:val="24"/>
          <w:szCs w:val="24"/>
        </w:rPr>
        <w:t>/</w:t>
      </w:r>
      <w:r w:rsidR="00EA1B1A" w:rsidRPr="00EA1B1A">
        <w:rPr>
          <w:rFonts w:ascii="Arial" w:hAnsi="Arial" w:cs="Arial"/>
          <w:i/>
          <w:iCs/>
          <w:sz w:val="24"/>
          <w:szCs w:val="24"/>
        </w:rPr>
        <w:t>escalating risks despite clear evidence to the contrary</w:t>
      </w:r>
      <w:r w:rsidR="00EA1B1A">
        <w:rPr>
          <w:rFonts w:ascii="Arial" w:hAnsi="Arial" w:cs="Arial"/>
          <w:i/>
          <w:iCs/>
          <w:sz w:val="24"/>
          <w:szCs w:val="24"/>
        </w:rPr>
        <w:t xml:space="preserve">.  </w:t>
      </w:r>
      <w:r w:rsidR="009C5614">
        <w:rPr>
          <w:rFonts w:ascii="Arial" w:hAnsi="Arial" w:cs="Arial"/>
          <w:i/>
          <w:iCs/>
          <w:sz w:val="24"/>
          <w:szCs w:val="24"/>
        </w:rPr>
        <w:t xml:space="preserve">A more professionally curious approach is needed here to get more insight into what is </w:t>
      </w:r>
      <w:proofErr w:type="gramStart"/>
      <w:r w:rsidR="009C5614">
        <w:rPr>
          <w:rFonts w:ascii="Arial" w:hAnsi="Arial" w:cs="Arial"/>
          <w:i/>
          <w:iCs/>
          <w:sz w:val="24"/>
          <w:szCs w:val="24"/>
        </w:rPr>
        <w:t>actually happening</w:t>
      </w:r>
      <w:proofErr w:type="gramEnd"/>
      <w:r w:rsidR="009C5614">
        <w:rPr>
          <w:rFonts w:ascii="Arial" w:hAnsi="Arial" w:cs="Arial"/>
          <w:i/>
          <w:iCs/>
          <w:sz w:val="24"/>
          <w:szCs w:val="24"/>
        </w:rPr>
        <w:t>.</w:t>
      </w:r>
    </w:p>
    <w:p w14:paraId="2AAC8D19" w14:textId="38ADB958" w:rsidR="009C5614" w:rsidRDefault="009C5614" w:rsidP="00B73BC7">
      <w:pPr>
        <w:pStyle w:val="NoSpacing"/>
        <w:rPr>
          <w:rFonts w:ascii="Arial" w:hAnsi="Arial" w:cs="Arial"/>
          <w:i/>
          <w:iCs/>
          <w:sz w:val="24"/>
          <w:szCs w:val="24"/>
        </w:rPr>
      </w:pPr>
    </w:p>
    <w:p w14:paraId="17A07E07" w14:textId="321F2092" w:rsidR="008A739E" w:rsidRDefault="00A230ED" w:rsidP="00AE1C18">
      <w:pPr>
        <w:pStyle w:val="NoSpacing"/>
        <w:spacing w:line="276" w:lineRule="auto"/>
        <w:jc w:val="both"/>
        <w:rPr>
          <w:rFonts w:ascii="Arial" w:hAnsi="Arial" w:cs="Arial"/>
          <w:i/>
          <w:iCs/>
          <w:sz w:val="24"/>
          <w:szCs w:val="24"/>
        </w:rPr>
      </w:pPr>
      <w:r w:rsidRPr="00A230ED">
        <w:rPr>
          <w:rFonts w:ascii="Arial" w:hAnsi="Arial" w:cs="Arial"/>
          <w:b/>
          <w:bCs/>
          <w:i/>
          <w:iCs/>
          <w:sz w:val="24"/>
          <w:szCs w:val="24"/>
        </w:rPr>
        <w:t>Accumulating risk</w:t>
      </w:r>
      <w:r w:rsidR="006F44D9">
        <w:rPr>
          <w:rFonts w:ascii="Arial" w:hAnsi="Arial" w:cs="Arial"/>
          <w:b/>
          <w:bCs/>
          <w:i/>
          <w:iCs/>
          <w:sz w:val="24"/>
          <w:szCs w:val="24"/>
        </w:rPr>
        <w:t xml:space="preserve"> </w:t>
      </w:r>
      <w:r w:rsidR="006F44D9" w:rsidRPr="0059445B">
        <w:rPr>
          <w:rFonts w:ascii="Arial" w:hAnsi="Arial" w:cs="Arial"/>
          <w:b/>
          <w:bCs/>
          <w:i/>
          <w:iCs/>
          <w:sz w:val="24"/>
          <w:szCs w:val="24"/>
        </w:rPr>
        <w:t>-</w:t>
      </w:r>
      <w:r w:rsidRPr="0059445B">
        <w:rPr>
          <w:rFonts w:ascii="Arial" w:hAnsi="Arial" w:cs="Arial"/>
          <w:b/>
          <w:bCs/>
          <w:i/>
          <w:iCs/>
          <w:sz w:val="24"/>
          <w:szCs w:val="24"/>
        </w:rPr>
        <w:t xml:space="preserve"> </w:t>
      </w:r>
      <w:r w:rsidR="006F44D9" w:rsidRPr="0059445B">
        <w:rPr>
          <w:rFonts w:ascii="Arial" w:hAnsi="Arial" w:cs="Arial"/>
          <w:sz w:val="24"/>
          <w:szCs w:val="24"/>
        </w:rPr>
        <w:t xml:space="preserve">A referral was received from a residential care provider indicating a person had been pushed by another resident, with no injury sustained. At face value, the incident appears to be low risk, with management by the care provider recommended, and a Section 42 enquiry was not appropriate. However, a check of the records of the perpetrator, person who was pushed, and the care provider, indicated a history of </w:t>
      </w:r>
      <w:r w:rsidR="0006795E" w:rsidRPr="0059445B">
        <w:rPr>
          <w:rFonts w:ascii="Arial" w:hAnsi="Arial" w:cs="Arial"/>
          <w:sz w:val="24"/>
          <w:szCs w:val="24"/>
        </w:rPr>
        <w:t>one-off</w:t>
      </w:r>
      <w:r w:rsidR="006F44D9" w:rsidRPr="0059445B">
        <w:rPr>
          <w:rFonts w:ascii="Arial" w:hAnsi="Arial" w:cs="Arial"/>
          <w:sz w:val="24"/>
          <w:szCs w:val="24"/>
        </w:rPr>
        <w:t xml:space="preserve"> incidents by the perpetrator on both the current ‘victim’ and other residents. A record check revealed the ‘victim’ had been assaulted multiple times by both the perpetrator and other residents, which called into question assurances from the provider that the situation was being managed. A check on the provider’s record revealed a history of quality assurance and safeguarding concerns. These things escalate the risk to the individual who is the subject of the latest safeguarding concern.</w:t>
      </w:r>
      <w:r>
        <w:rPr>
          <w:rFonts w:ascii="Arial" w:hAnsi="Arial" w:cs="Arial"/>
          <w:sz w:val="24"/>
          <w:szCs w:val="24"/>
        </w:rPr>
        <w:t xml:space="preserve">  </w:t>
      </w:r>
      <w:r w:rsidRPr="00A230ED">
        <w:rPr>
          <w:rFonts w:ascii="Arial" w:hAnsi="Arial" w:cs="Arial"/>
          <w:i/>
          <w:iCs/>
          <w:sz w:val="24"/>
          <w:szCs w:val="24"/>
        </w:rPr>
        <w:t>This is an example of accumulating risk</w:t>
      </w:r>
      <w:r w:rsidR="003B7212" w:rsidRPr="003B7212">
        <w:t xml:space="preserve"> </w:t>
      </w:r>
      <w:r w:rsidR="00A74C71" w:rsidRPr="00A74C71">
        <w:rPr>
          <w:rFonts w:ascii="Arial" w:hAnsi="Arial" w:cs="Arial"/>
          <w:i/>
          <w:iCs/>
          <w:sz w:val="24"/>
          <w:szCs w:val="24"/>
        </w:rPr>
        <w:t xml:space="preserve">– </w:t>
      </w:r>
      <w:r w:rsidR="007F0091">
        <w:rPr>
          <w:rFonts w:ascii="Arial" w:hAnsi="Arial" w:cs="Arial"/>
          <w:i/>
          <w:iCs/>
          <w:sz w:val="24"/>
          <w:szCs w:val="24"/>
        </w:rPr>
        <w:t xml:space="preserve">to address this, </w:t>
      </w:r>
      <w:r w:rsidR="00A74C71" w:rsidRPr="00A74C71">
        <w:rPr>
          <w:rFonts w:ascii="Arial" w:hAnsi="Arial" w:cs="Arial"/>
          <w:i/>
          <w:iCs/>
          <w:sz w:val="24"/>
          <w:szCs w:val="24"/>
        </w:rPr>
        <w:t>ch</w:t>
      </w:r>
      <w:r w:rsidR="003B7212" w:rsidRPr="00A74C71">
        <w:rPr>
          <w:rFonts w:ascii="Arial" w:hAnsi="Arial" w:cs="Arial"/>
          <w:i/>
          <w:iCs/>
          <w:sz w:val="24"/>
          <w:szCs w:val="24"/>
        </w:rPr>
        <w:t xml:space="preserve">ecking </w:t>
      </w:r>
      <w:r w:rsidR="003B7212" w:rsidRPr="003B7212">
        <w:rPr>
          <w:rFonts w:ascii="Arial" w:hAnsi="Arial" w:cs="Arial"/>
          <w:i/>
          <w:iCs/>
          <w:sz w:val="24"/>
          <w:szCs w:val="24"/>
        </w:rPr>
        <w:t>case histor</w:t>
      </w:r>
      <w:r w:rsidR="001B3176">
        <w:rPr>
          <w:rFonts w:ascii="Arial" w:hAnsi="Arial" w:cs="Arial"/>
          <w:i/>
          <w:iCs/>
          <w:sz w:val="24"/>
          <w:szCs w:val="24"/>
        </w:rPr>
        <w:t>ies</w:t>
      </w:r>
      <w:r w:rsidR="003B7212" w:rsidRPr="003B7212">
        <w:rPr>
          <w:rFonts w:ascii="Arial" w:hAnsi="Arial" w:cs="Arial"/>
          <w:i/>
          <w:iCs/>
          <w:sz w:val="24"/>
          <w:szCs w:val="24"/>
        </w:rPr>
        <w:t xml:space="preserve"> and making links between what may initially appear to be unrelated incidents would be a demonstration of professional curiosity and identification of cumulative or accumulating risk.</w:t>
      </w:r>
    </w:p>
    <w:p w14:paraId="72ABA31A" w14:textId="3D9D13E2" w:rsidR="001B3176" w:rsidRDefault="001B3176" w:rsidP="00A230ED">
      <w:pPr>
        <w:pStyle w:val="NoSpacing"/>
        <w:rPr>
          <w:rFonts w:ascii="Arial" w:hAnsi="Arial" w:cs="Arial"/>
          <w:i/>
          <w:iCs/>
          <w:sz w:val="24"/>
          <w:szCs w:val="24"/>
        </w:rPr>
      </w:pPr>
    </w:p>
    <w:p w14:paraId="046662E8" w14:textId="56EE7D49" w:rsidR="00F05EBF" w:rsidRPr="0059445B" w:rsidRDefault="00F05EBF" w:rsidP="00AE1C18">
      <w:pPr>
        <w:pStyle w:val="NoSpacing"/>
        <w:spacing w:line="276" w:lineRule="auto"/>
        <w:jc w:val="both"/>
        <w:rPr>
          <w:rFonts w:ascii="Arial" w:hAnsi="Arial" w:cs="Arial"/>
          <w:sz w:val="24"/>
          <w:szCs w:val="24"/>
        </w:rPr>
      </w:pPr>
      <w:r w:rsidRPr="0059445B">
        <w:rPr>
          <w:rFonts w:ascii="Arial" w:hAnsi="Arial" w:cs="Arial"/>
          <w:b/>
          <w:bCs/>
          <w:i/>
          <w:iCs/>
          <w:sz w:val="24"/>
          <w:szCs w:val="24"/>
        </w:rPr>
        <w:t xml:space="preserve">Normalisation – </w:t>
      </w:r>
      <w:r w:rsidRPr="0059445B">
        <w:rPr>
          <w:rFonts w:ascii="Arial" w:hAnsi="Arial" w:cs="Arial"/>
          <w:sz w:val="24"/>
          <w:szCs w:val="24"/>
        </w:rPr>
        <w:t>A</w:t>
      </w:r>
      <w:r w:rsidR="005D6502" w:rsidRPr="0059445B">
        <w:rPr>
          <w:rFonts w:ascii="Arial" w:hAnsi="Arial" w:cs="Arial"/>
          <w:sz w:val="24"/>
          <w:szCs w:val="24"/>
        </w:rPr>
        <w:t xml:space="preserve"> woman with dementia </w:t>
      </w:r>
      <w:r w:rsidR="004131A6" w:rsidRPr="0059445B">
        <w:rPr>
          <w:rFonts w:ascii="Arial" w:hAnsi="Arial" w:cs="Arial"/>
          <w:sz w:val="24"/>
          <w:szCs w:val="24"/>
        </w:rPr>
        <w:t xml:space="preserve">who is walking with increasing frequency around the town and to visit her husband in his care home. She regularly became lost and </w:t>
      </w:r>
      <w:r w:rsidR="00443DFE" w:rsidRPr="0059445B">
        <w:rPr>
          <w:rFonts w:ascii="Arial" w:hAnsi="Arial" w:cs="Arial"/>
          <w:sz w:val="24"/>
          <w:szCs w:val="24"/>
        </w:rPr>
        <w:t xml:space="preserve">would ask for lifts and assistance to cross the road. Police regularly returned her </w:t>
      </w:r>
      <w:r w:rsidR="00443DFE" w:rsidRPr="0059445B">
        <w:rPr>
          <w:rFonts w:ascii="Arial" w:hAnsi="Arial" w:cs="Arial"/>
          <w:sz w:val="24"/>
          <w:szCs w:val="24"/>
        </w:rPr>
        <w:lastRenderedPageBreak/>
        <w:t xml:space="preserve">to her home, but these incidents were not reported to adult social care. Her </w:t>
      </w:r>
      <w:r w:rsidR="001C1E4C" w:rsidRPr="0059445B">
        <w:rPr>
          <w:rFonts w:ascii="Arial" w:hAnsi="Arial" w:cs="Arial"/>
          <w:sz w:val="24"/>
          <w:szCs w:val="24"/>
        </w:rPr>
        <w:t>walking</w:t>
      </w:r>
      <w:r w:rsidR="00443DFE" w:rsidRPr="0059445B">
        <w:rPr>
          <w:rFonts w:ascii="Arial" w:hAnsi="Arial" w:cs="Arial"/>
          <w:sz w:val="24"/>
          <w:szCs w:val="24"/>
        </w:rPr>
        <w:t xml:space="preserve"> was seen as ‘normal’ for her and was not put in the context of her holistic situation i.e. having a diagnosis of dementia, the number of times she became lost, </w:t>
      </w:r>
      <w:r w:rsidR="001C1E4C" w:rsidRPr="0059445B">
        <w:rPr>
          <w:rFonts w:ascii="Arial" w:hAnsi="Arial" w:cs="Arial"/>
          <w:sz w:val="24"/>
          <w:szCs w:val="24"/>
        </w:rPr>
        <w:t>and the risks to her of ‘wandering’ in the town.</w:t>
      </w:r>
      <w:r w:rsidRPr="0059445B">
        <w:rPr>
          <w:rFonts w:ascii="Arial" w:hAnsi="Arial" w:cs="Arial"/>
          <w:sz w:val="24"/>
          <w:szCs w:val="24"/>
        </w:rPr>
        <w:t xml:space="preserve"> </w:t>
      </w:r>
      <w:r w:rsidR="00D971B0" w:rsidRPr="0059445B">
        <w:rPr>
          <w:rFonts w:ascii="Arial" w:hAnsi="Arial" w:cs="Arial"/>
          <w:sz w:val="24"/>
          <w:szCs w:val="24"/>
        </w:rPr>
        <w:t xml:space="preserve">woman </w:t>
      </w:r>
      <w:r w:rsidRPr="0059445B">
        <w:rPr>
          <w:rFonts w:ascii="Arial" w:hAnsi="Arial" w:cs="Arial"/>
          <w:sz w:val="24"/>
          <w:szCs w:val="24"/>
        </w:rPr>
        <w:t xml:space="preserve">is known to services and uses public transport to get into the city centre. </w:t>
      </w:r>
      <w:r w:rsidR="00E7185C" w:rsidRPr="0059445B">
        <w:rPr>
          <w:rFonts w:ascii="Arial" w:hAnsi="Arial" w:cs="Arial"/>
          <w:i/>
          <w:iCs/>
          <w:sz w:val="24"/>
          <w:szCs w:val="24"/>
        </w:rPr>
        <w:t>T</w:t>
      </w:r>
      <w:r w:rsidR="00465957" w:rsidRPr="0059445B">
        <w:rPr>
          <w:rFonts w:ascii="Arial" w:hAnsi="Arial" w:cs="Arial"/>
          <w:i/>
          <w:iCs/>
          <w:sz w:val="24"/>
          <w:szCs w:val="24"/>
        </w:rPr>
        <w:t>his is an example of normalisation</w:t>
      </w:r>
      <w:r w:rsidR="001C1E4C" w:rsidRPr="0059445B">
        <w:rPr>
          <w:rFonts w:ascii="Arial" w:hAnsi="Arial" w:cs="Arial"/>
          <w:i/>
          <w:iCs/>
          <w:sz w:val="24"/>
          <w:szCs w:val="24"/>
        </w:rPr>
        <w:t>.</w:t>
      </w:r>
    </w:p>
    <w:p w14:paraId="4E108D42" w14:textId="77777777" w:rsidR="001B3176" w:rsidRPr="0059445B" w:rsidRDefault="001B3176" w:rsidP="00A230ED">
      <w:pPr>
        <w:pStyle w:val="NoSpacing"/>
        <w:rPr>
          <w:rFonts w:ascii="Arial" w:hAnsi="Arial" w:cs="Arial"/>
          <w:i/>
          <w:iCs/>
          <w:sz w:val="24"/>
          <w:szCs w:val="24"/>
        </w:rPr>
      </w:pPr>
    </w:p>
    <w:p w14:paraId="08BB8B37" w14:textId="4F098DFC" w:rsidR="008A739E" w:rsidRPr="0059445B" w:rsidRDefault="003262C6" w:rsidP="003262C6">
      <w:pPr>
        <w:rPr>
          <w:rFonts w:ascii="Arial" w:hAnsi="Arial" w:cs="Arial"/>
          <w:sz w:val="24"/>
          <w:szCs w:val="24"/>
        </w:rPr>
      </w:pPr>
      <w:r w:rsidRPr="0059445B">
        <w:rPr>
          <w:rFonts w:ascii="Arial" w:hAnsi="Arial" w:cs="Arial"/>
          <w:b/>
          <w:bCs/>
          <w:i/>
          <w:iCs/>
          <w:sz w:val="24"/>
          <w:szCs w:val="24"/>
        </w:rPr>
        <w:t xml:space="preserve">Confirmation bias - </w:t>
      </w:r>
      <w:r w:rsidRPr="0059445B">
        <w:rPr>
          <w:rFonts w:ascii="Arial" w:hAnsi="Arial" w:cs="Arial"/>
          <w:sz w:val="24"/>
          <w:szCs w:val="24"/>
        </w:rPr>
        <w:t>The Eva SAR published by SSAB in 2018 concerned a woman who lived with her daughter</w:t>
      </w:r>
      <w:r w:rsidR="004914B9" w:rsidRPr="0059445B">
        <w:rPr>
          <w:rFonts w:ascii="Arial" w:hAnsi="Arial" w:cs="Arial"/>
          <w:sz w:val="24"/>
          <w:szCs w:val="24"/>
        </w:rPr>
        <w:t xml:space="preserve">, who was also her </w:t>
      </w:r>
      <w:proofErr w:type="spellStart"/>
      <w:r w:rsidR="004914B9" w:rsidRPr="0059445B">
        <w:rPr>
          <w:rFonts w:ascii="Arial" w:hAnsi="Arial" w:cs="Arial"/>
          <w:sz w:val="24"/>
          <w:szCs w:val="24"/>
        </w:rPr>
        <w:t>carer</w:t>
      </w:r>
      <w:proofErr w:type="spellEnd"/>
      <w:r w:rsidR="004914B9" w:rsidRPr="0059445B">
        <w:rPr>
          <w:rFonts w:ascii="Arial" w:hAnsi="Arial" w:cs="Arial"/>
          <w:sz w:val="24"/>
          <w:szCs w:val="24"/>
        </w:rPr>
        <w:t xml:space="preserve">. </w:t>
      </w:r>
      <w:r w:rsidRPr="0059445B">
        <w:rPr>
          <w:rFonts w:ascii="Arial" w:hAnsi="Arial" w:cs="Arial"/>
          <w:sz w:val="24"/>
          <w:szCs w:val="24"/>
        </w:rPr>
        <w:t xml:space="preserve">Eva’s home condition was extremely unhygienic, with </w:t>
      </w:r>
      <w:r w:rsidR="00C66722" w:rsidRPr="0059445B">
        <w:rPr>
          <w:rFonts w:ascii="Arial" w:hAnsi="Arial" w:cs="Arial"/>
          <w:sz w:val="24"/>
          <w:szCs w:val="24"/>
        </w:rPr>
        <w:t xml:space="preserve">very </w:t>
      </w:r>
      <w:r w:rsidRPr="0059445B">
        <w:rPr>
          <w:rFonts w:ascii="Arial" w:hAnsi="Arial" w:cs="Arial"/>
          <w:sz w:val="24"/>
          <w:szCs w:val="24"/>
        </w:rPr>
        <w:t xml:space="preserve">large numbers of animals in the property, she refused community-based nursing interventions, which resulted in the ongoing deterioration of pressure sores. </w:t>
      </w:r>
      <w:r w:rsidR="00CE5014" w:rsidRPr="0059445B">
        <w:rPr>
          <w:rFonts w:ascii="Arial" w:hAnsi="Arial" w:cs="Arial"/>
          <w:sz w:val="24"/>
          <w:szCs w:val="24"/>
        </w:rPr>
        <w:t>Her</w:t>
      </w:r>
      <w:r w:rsidRPr="0059445B">
        <w:rPr>
          <w:rFonts w:ascii="Arial" w:hAnsi="Arial" w:cs="Arial"/>
          <w:sz w:val="24"/>
          <w:szCs w:val="24"/>
        </w:rPr>
        <w:t xml:space="preserve"> daughter, who was in poor mental health and was finding it increasingly difficult to provide adequate care for her mother, or to manage basic household tasks, also declined visits to Eva and refused offers of support from some key services, reporting that there were ‘no problems’.</w:t>
      </w:r>
      <w:r w:rsidR="001C4004" w:rsidRPr="0059445B">
        <w:rPr>
          <w:rFonts w:ascii="Arial" w:hAnsi="Arial" w:cs="Arial"/>
          <w:sz w:val="24"/>
          <w:szCs w:val="24"/>
        </w:rPr>
        <w:t xml:space="preserve"> A learning point made by the SAR Author </w:t>
      </w:r>
      <w:r w:rsidR="00E41D12" w:rsidRPr="0059445B">
        <w:rPr>
          <w:rFonts w:ascii="Arial" w:hAnsi="Arial" w:cs="Arial"/>
          <w:sz w:val="24"/>
          <w:szCs w:val="24"/>
        </w:rPr>
        <w:t xml:space="preserve">raised that </w:t>
      </w:r>
      <w:r w:rsidR="005F20ED" w:rsidRPr="0059445B">
        <w:rPr>
          <w:rFonts w:ascii="Arial" w:hAnsi="Arial" w:cs="Arial"/>
          <w:sz w:val="24"/>
          <w:szCs w:val="24"/>
        </w:rPr>
        <w:t xml:space="preserve">family carers who are not coping with their caring responsibilities may seek to cover up this fact and actively discourage </w:t>
      </w:r>
      <w:r w:rsidR="009D5865" w:rsidRPr="0059445B">
        <w:rPr>
          <w:rFonts w:ascii="Arial" w:hAnsi="Arial" w:cs="Arial"/>
          <w:sz w:val="24"/>
          <w:szCs w:val="24"/>
        </w:rPr>
        <w:t xml:space="preserve">health and social care services from visiting. They recommend that appropriate professional curiosity </w:t>
      </w:r>
      <w:r w:rsidR="002B66DB" w:rsidRPr="0059445B">
        <w:rPr>
          <w:rFonts w:ascii="Arial" w:hAnsi="Arial" w:cs="Arial"/>
          <w:sz w:val="24"/>
          <w:szCs w:val="24"/>
        </w:rPr>
        <w:t>should be applied in these circumstances.</w:t>
      </w:r>
      <w:r w:rsidRPr="0059445B">
        <w:rPr>
          <w:rFonts w:ascii="Arial" w:hAnsi="Arial" w:cs="Arial"/>
          <w:sz w:val="24"/>
          <w:szCs w:val="24"/>
        </w:rPr>
        <w:t xml:space="preserve"> </w:t>
      </w:r>
      <w:r w:rsidRPr="0059445B">
        <w:rPr>
          <w:rFonts w:ascii="Arial" w:hAnsi="Arial" w:cs="Arial"/>
          <w:i/>
          <w:iCs/>
          <w:sz w:val="24"/>
          <w:szCs w:val="24"/>
        </w:rPr>
        <w:t>This is an example of confirmation bias – for each occasion, the issues have been ‘explained away’ by the carer and accepted at face value, not being looked at in more detail or challenged. Confirmation bias appears to have reduced professional curiosity, leading to a lack of consideration of other possibilities, such as in this case, deteriorating mental health.</w:t>
      </w:r>
    </w:p>
    <w:p w14:paraId="012C55FD" w14:textId="28D27C0B" w:rsidR="00DB23BC" w:rsidRPr="00E10ED1" w:rsidRDefault="00DB23BC" w:rsidP="003262C6">
      <w:pPr>
        <w:rPr>
          <w:rFonts w:ascii="Arial" w:hAnsi="Arial" w:cs="Arial"/>
          <w:i/>
          <w:iCs/>
          <w:sz w:val="24"/>
          <w:szCs w:val="24"/>
        </w:rPr>
      </w:pPr>
      <w:r w:rsidRPr="0059445B">
        <w:rPr>
          <w:rFonts w:ascii="Arial" w:hAnsi="Arial" w:cs="Arial"/>
          <w:b/>
          <w:bCs/>
          <w:i/>
          <w:iCs/>
          <w:sz w:val="24"/>
          <w:szCs w:val="24"/>
        </w:rPr>
        <w:t xml:space="preserve">Confirmation bias </w:t>
      </w:r>
      <w:r w:rsidR="00C66267" w:rsidRPr="0059445B">
        <w:rPr>
          <w:rFonts w:ascii="Arial" w:hAnsi="Arial" w:cs="Arial"/>
          <w:b/>
          <w:bCs/>
          <w:i/>
          <w:iCs/>
          <w:sz w:val="24"/>
          <w:szCs w:val="24"/>
        </w:rPr>
        <w:t>–</w:t>
      </w:r>
      <w:r w:rsidRPr="0059445B">
        <w:rPr>
          <w:rFonts w:ascii="Arial" w:hAnsi="Arial" w:cs="Arial"/>
          <w:b/>
          <w:bCs/>
          <w:i/>
          <w:iCs/>
          <w:sz w:val="24"/>
          <w:szCs w:val="24"/>
        </w:rPr>
        <w:t xml:space="preserve"> </w:t>
      </w:r>
      <w:r w:rsidRPr="0059445B">
        <w:rPr>
          <w:rFonts w:ascii="Arial" w:hAnsi="Arial" w:cs="Arial"/>
          <w:sz w:val="24"/>
          <w:szCs w:val="24"/>
        </w:rPr>
        <w:t>T</w:t>
      </w:r>
      <w:r w:rsidR="00C66267" w:rsidRPr="0059445B">
        <w:rPr>
          <w:rFonts w:ascii="Arial" w:hAnsi="Arial" w:cs="Arial"/>
          <w:sz w:val="24"/>
          <w:szCs w:val="24"/>
        </w:rPr>
        <w:t>he SAR concerning Alan, published by SSAB in 2021</w:t>
      </w:r>
      <w:r w:rsidR="00F0012D" w:rsidRPr="0059445B">
        <w:rPr>
          <w:rFonts w:ascii="Arial" w:hAnsi="Arial" w:cs="Arial"/>
          <w:sz w:val="24"/>
          <w:szCs w:val="24"/>
        </w:rPr>
        <w:t>, involved a man with chronic alcohol dependen</w:t>
      </w:r>
      <w:r w:rsidR="00E72626" w:rsidRPr="0059445B">
        <w:rPr>
          <w:rFonts w:ascii="Arial" w:hAnsi="Arial" w:cs="Arial"/>
          <w:sz w:val="24"/>
          <w:szCs w:val="24"/>
        </w:rPr>
        <w:t xml:space="preserve">cy, who lived a chaotic lifestyle and was homeless at the time of his death. </w:t>
      </w:r>
      <w:r w:rsidR="00D26CAC" w:rsidRPr="0059445B">
        <w:rPr>
          <w:rFonts w:ascii="Arial" w:hAnsi="Arial" w:cs="Arial"/>
          <w:sz w:val="24"/>
          <w:szCs w:val="24"/>
        </w:rPr>
        <w:t xml:space="preserve">During the review it was apparent </w:t>
      </w:r>
      <w:r w:rsidR="00D22127" w:rsidRPr="0059445B">
        <w:rPr>
          <w:rFonts w:ascii="Arial" w:hAnsi="Arial" w:cs="Arial"/>
          <w:sz w:val="24"/>
          <w:szCs w:val="24"/>
        </w:rPr>
        <w:t xml:space="preserve">that Alan’s chaotic behaviour was due to </w:t>
      </w:r>
      <w:r w:rsidR="003162EC" w:rsidRPr="0059445B">
        <w:rPr>
          <w:rFonts w:ascii="Arial" w:hAnsi="Arial" w:cs="Arial"/>
          <w:sz w:val="24"/>
          <w:szCs w:val="24"/>
        </w:rPr>
        <w:t>repeated head inju</w:t>
      </w:r>
      <w:r w:rsidR="00B24C9F" w:rsidRPr="0059445B">
        <w:rPr>
          <w:rFonts w:ascii="Arial" w:hAnsi="Arial" w:cs="Arial"/>
          <w:sz w:val="24"/>
          <w:szCs w:val="24"/>
        </w:rPr>
        <w:t xml:space="preserve">ries and alcohol-related brain damage, however </w:t>
      </w:r>
      <w:r w:rsidR="005848C0" w:rsidRPr="0059445B">
        <w:rPr>
          <w:rFonts w:ascii="Arial" w:hAnsi="Arial" w:cs="Arial"/>
          <w:sz w:val="24"/>
          <w:szCs w:val="24"/>
        </w:rPr>
        <w:t xml:space="preserve">a lack of professional curiosity </w:t>
      </w:r>
      <w:r w:rsidR="00A274EE" w:rsidRPr="0059445B">
        <w:rPr>
          <w:rFonts w:ascii="Arial" w:hAnsi="Arial" w:cs="Arial"/>
          <w:sz w:val="24"/>
          <w:szCs w:val="24"/>
        </w:rPr>
        <w:t xml:space="preserve">meant that agencies did not consider the </w:t>
      </w:r>
      <w:r w:rsidR="00F611D8" w:rsidRPr="0059445B">
        <w:rPr>
          <w:rFonts w:ascii="Arial" w:hAnsi="Arial" w:cs="Arial"/>
          <w:sz w:val="24"/>
          <w:szCs w:val="24"/>
        </w:rPr>
        <w:t>effect</w:t>
      </w:r>
      <w:r w:rsidR="00A274EE" w:rsidRPr="0059445B">
        <w:rPr>
          <w:rFonts w:ascii="Arial" w:hAnsi="Arial" w:cs="Arial"/>
          <w:sz w:val="24"/>
          <w:szCs w:val="24"/>
        </w:rPr>
        <w:t xml:space="preserve"> of this on Alan’s mental capacity</w:t>
      </w:r>
      <w:r w:rsidR="00E34518" w:rsidRPr="0059445B">
        <w:rPr>
          <w:rFonts w:ascii="Arial" w:hAnsi="Arial" w:cs="Arial"/>
          <w:sz w:val="24"/>
          <w:szCs w:val="24"/>
        </w:rPr>
        <w:t xml:space="preserve"> and led them to assume Alan </w:t>
      </w:r>
      <w:r w:rsidR="00E10ED1" w:rsidRPr="0059445B">
        <w:rPr>
          <w:rFonts w:ascii="Arial" w:hAnsi="Arial" w:cs="Arial"/>
          <w:sz w:val="24"/>
          <w:szCs w:val="24"/>
        </w:rPr>
        <w:t xml:space="preserve">was choosing his chaotic lifestyle. </w:t>
      </w:r>
      <w:r w:rsidR="00E10ED1" w:rsidRPr="0059445B">
        <w:rPr>
          <w:rFonts w:ascii="Arial" w:hAnsi="Arial" w:cs="Arial"/>
          <w:i/>
          <w:iCs/>
          <w:sz w:val="24"/>
          <w:szCs w:val="24"/>
        </w:rPr>
        <w:t>This is an example of confirmation bias, when we look for evidence that supports or confirms our pre-held view and ignore contradictory information that refutes i</w:t>
      </w:r>
      <w:r w:rsidR="00F611D8" w:rsidRPr="0059445B">
        <w:rPr>
          <w:rFonts w:ascii="Arial" w:hAnsi="Arial" w:cs="Arial"/>
          <w:i/>
          <w:iCs/>
          <w:sz w:val="24"/>
          <w:szCs w:val="24"/>
        </w:rPr>
        <w:t>t.</w:t>
      </w:r>
    </w:p>
    <w:p w14:paraId="156BB992" w14:textId="77777777" w:rsidR="008A739E" w:rsidRPr="003D29C7" w:rsidRDefault="008A739E" w:rsidP="003D1848">
      <w:pPr>
        <w:pStyle w:val="NoSpacing"/>
        <w:rPr>
          <w:rFonts w:ascii="Arial" w:hAnsi="Arial" w:cs="Arial"/>
          <w:sz w:val="24"/>
          <w:szCs w:val="24"/>
          <w:highlight w:val="yellow"/>
        </w:rPr>
      </w:pPr>
    </w:p>
    <w:p w14:paraId="5940E1DF" w14:textId="736A2A1E" w:rsidR="00F82918" w:rsidRDefault="00060647" w:rsidP="00813FA8">
      <w:pPr>
        <w:pStyle w:val="BodyText"/>
        <w:jc w:val="both"/>
        <w:rPr>
          <w:b/>
          <w:sz w:val="24"/>
          <w:szCs w:val="24"/>
        </w:rPr>
      </w:pPr>
      <w:r>
        <w:rPr>
          <w:b/>
          <w:sz w:val="24"/>
          <w:szCs w:val="24"/>
        </w:rPr>
        <w:t>5</w:t>
      </w:r>
      <w:r w:rsidR="00F82918">
        <w:rPr>
          <w:b/>
          <w:sz w:val="24"/>
          <w:szCs w:val="24"/>
        </w:rPr>
        <w:t xml:space="preserve">. </w:t>
      </w:r>
      <w:r w:rsidR="00F02C0F" w:rsidRPr="00F02C0F">
        <w:rPr>
          <w:b/>
          <w:sz w:val="24"/>
          <w:szCs w:val="24"/>
        </w:rPr>
        <w:t>Developing skills in professional curiosity</w:t>
      </w:r>
    </w:p>
    <w:p w14:paraId="559BF379" w14:textId="77777777" w:rsidR="008235B3" w:rsidRDefault="00F02C0F" w:rsidP="007F74DC">
      <w:pPr>
        <w:pStyle w:val="BodyText"/>
        <w:jc w:val="both"/>
        <w:rPr>
          <w:bCs/>
          <w:sz w:val="24"/>
          <w:szCs w:val="24"/>
        </w:rPr>
      </w:pPr>
      <w:r w:rsidRPr="00F02C0F">
        <w:rPr>
          <w:bCs/>
          <w:sz w:val="24"/>
          <w:szCs w:val="24"/>
        </w:rPr>
        <w:t xml:space="preserve">To </w:t>
      </w:r>
      <w:r>
        <w:rPr>
          <w:bCs/>
          <w:sz w:val="24"/>
          <w:szCs w:val="24"/>
        </w:rPr>
        <w:t xml:space="preserve">develop skills in professional curiosity and work at removing the barriers, consider </w:t>
      </w:r>
      <w:r w:rsidR="000000C4">
        <w:rPr>
          <w:bCs/>
          <w:sz w:val="24"/>
          <w:szCs w:val="24"/>
        </w:rPr>
        <w:t>the following key points and work to make them a part of your everyday practice</w:t>
      </w:r>
      <w:r w:rsidR="008235B3">
        <w:rPr>
          <w:bCs/>
          <w:sz w:val="24"/>
          <w:szCs w:val="24"/>
        </w:rPr>
        <w:t>:</w:t>
      </w:r>
    </w:p>
    <w:p w14:paraId="4ADEAC6C" w14:textId="71F98B0F" w:rsidR="00F02C0F" w:rsidRPr="00863031" w:rsidRDefault="00863031" w:rsidP="00AE1C18">
      <w:pPr>
        <w:pStyle w:val="NoSpacing"/>
        <w:numPr>
          <w:ilvl w:val="0"/>
          <w:numId w:val="23"/>
        </w:numPr>
        <w:spacing w:line="276" w:lineRule="auto"/>
        <w:jc w:val="both"/>
        <w:rPr>
          <w:rFonts w:ascii="Arial" w:hAnsi="Arial" w:cs="Arial"/>
          <w:bCs/>
          <w:sz w:val="24"/>
          <w:szCs w:val="24"/>
        </w:rPr>
      </w:pPr>
      <w:r w:rsidRPr="00863031">
        <w:rPr>
          <w:rFonts w:ascii="Arial" w:hAnsi="Arial" w:cs="Arial"/>
          <w:sz w:val="24"/>
          <w:szCs w:val="24"/>
        </w:rPr>
        <w:t xml:space="preserve">Be flexible and open-minded, </w:t>
      </w:r>
      <w:r w:rsidR="00403DCF" w:rsidRPr="00403DCF">
        <w:rPr>
          <w:rFonts w:ascii="Arial" w:hAnsi="Arial" w:cs="Arial"/>
          <w:sz w:val="24"/>
          <w:szCs w:val="24"/>
        </w:rPr>
        <w:t>non-judgemental and anti-discriminatory</w:t>
      </w:r>
      <w:r w:rsidR="00403DCF">
        <w:rPr>
          <w:rFonts w:ascii="Arial" w:hAnsi="Arial" w:cs="Arial"/>
          <w:sz w:val="24"/>
          <w:szCs w:val="24"/>
        </w:rPr>
        <w:t>.  Do n</w:t>
      </w:r>
      <w:r w:rsidRPr="00863031">
        <w:rPr>
          <w:rFonts w:ascii="Arial" w:hAnsi="Arial" w:cs="Arial"/>
          <w:sz w:val="24"/>
          <w:szCs w:val="24"/>
        </w:rPr>
        <w:t>ot tak</w:t>
      </w:r>
      <w:r w:rsidR="00403DCF">
        <w:rPr>
          <w:rFonts w:ascii="Arial" w:hAnsi="Arial" w:cs="Arial"/>
          <w:sz w:val="24"/>
          <w:szCs w:val="24"/>
        </w:rPr>
        <w:t>e</w:t>
      </w:r>
      <w:r w:rsidRPr="00863031">
        <w:rPr>
          <w:rFonts w:ascii="Arial" w:hAnsi="Arial" w:cs="Arial"/>
          <w:sz w:val="24"/>
          <w:szCs w:val="24"/>
        </w:rPr>
        <w:t xml:space="preserve"> everything at face value</w:t>
      </w:r>
      <w:r w:rsidR="00403DCF">
        <w:rPr>
          <w:rFonts w:ascii="Arial" w:hAnsi="Arial" w:cs="Arial"/>
          <w:sz w:val="24"/>
          <w:szCs w:val="24"/>
        </w:rPr>
        <w:t xml:space="preserve"> </w:t>
      </w:r>
    </w:p>
    <w:p w14:paraId="46D174E3" w14:textId="41C4B988" w:rsidR="00863031" w:rsidRPr="00863031" w:rsidRDefault="00863031" w:rsidP="00AE1C18">
      <w:pPr>
        <w:pStyle w:val="NoSpacing"/>
        <w:numPr>
          <w:ilvl w:val="0"/>
          <w:numId w:val="23"/>
        </w:numPr>
        <w:spacing w:line="276" w:lineRule="auto"/>
        <w:jc w:val="both"/>
        <w:rPr>
          <w:bCs/>
          <w:sz w:val="24"/>
          <w:szCs w:val="24"/>
        </w:rPr>
      </w:pPr>
      <w:r w:rsidRPr="00863031">
        <w:rPr>
          <w:rFonts w:ascii="Arial" w:hAnsi="Arial" w:cs="Arial"/>
          <w:sz w:val="24"/>
          <w:szCs w:val="24"/>
        </w:rPr>
        <w:t>Check your own emotional state and attitudes. Leave time to prepare yourself for managing risk and uncertainty and processing the impact it has on you</w:t>
      </w:r>
    </w:p>
    <w:p w14:paraId="2BA4DEB0" w14:textId="36BE68BC" w:rsidR="00863031" w:rsidRPr="00863031" w:rsidRDefault="00863031" w:rsidP="00AE1C18">
      <w:pPr>
        <w:pStyle w:val="NoSpacing"/>
        <w:numPr>
          <w:ilvl w:val="0"/>
          <w:numId w:val="23"/>
        </w:numPr>
        <w:spacing w:line="276" w:lineRule="auto"/>
        <w:jc w:val="both"/>
        <w:rPr>
          <w:bCs/>
          <w:sz w:val="24"/>
          <w:szCs w:val="24"/>
        </w:rPr>
      </w:pPr>
      <w:r w:rsidRPr="00863031">
        <w:rPr>
          <w:rFonts w:ascii="Arial" w:hAnsi="Arial" w:cs="Arial"/>
          <w:b/>
          <w:bCs/>
          <w:sz w:val="24"/>
          <w:szCs w:val="24"/>
        </w:rPr>
        <w:lastRenderedPageBreak/>
        <w:t>Think the unthinkable; believe the unbelievable.</w:t>
      </w:r>
      <w:r>
        <w:rPr>
          <w:rFonts w:ascii="Arial" w:hAnsi="Arial" w:cs="Arial"/>
          <w:sz w:val="24"/>
          <w:szCs w:val="24"/>
        </w:rPr>
        <w:t xml:space="preserve">  C</w:t>
      </w:r>
      <w:r w:rsidRPr="00DC06BE">
        <w:rPr>
          <w:rFonts w:ascii="Arial" w:hAnsi="Arial" w:cs="Arial"/>
          <w:sz w:val="24"/>
          <w:szCs w:val="24"/>
        </w:rPr>
        <w:t>onsider how you can articulate ‘intuition’ into an evidenced, professional view</w:t>
      </w:r>
    </w:p>
    <w:p w14:paraId="6CFA9C54" w14:textId="525C3732" w:rsidR="00863031" w:rsidRPr="00863031" w:rsidRDefault="00863031" w:rsidP="00AE1C18">
      <w:pPr>
        <w:pStyle w:val="NoSpacing"/>
        <w:numPr>
          <w:ilvl w:val="0"/>
          <w:numId w:val="23"/>
        </w:numPr>
        <w:spacing w:line="276" w:lineRule="auto"/>
        <w:jc w:val="both"/>
        <w:rPr>
          <w:bCs/>
          <w:sz w:val="24"/>
          <w:szCs w:val="24"/>
        </w:rPr>
      </w:pPr>
      <w:r w:rsidRPr="00DC06BE">
        <w:rPr>
          <w:rFonts w:ascii="Arial" w:hAnsi="Arial" w:cs="Arial"/>
          <w:sz w:val="24"/>
          <w:szCs w:val="24"/>
        </w:rPr>
        <w:t>Use your communication skills: review records, record accurately, check facts and feedback to the people you are working with and for</w:t>
      </w:r>
    </w:p>
    <w:p w14:paraId="5D536FD7" w14:textId="702A2097" w:rsidR="00863031" w:rsidRDefault="00863031" w:rsidP="00AE1C18">
      <w:pPr>
        <w:pStyle w:val="NoSpacing"/>
        <w:numPr>
          <w:ilvl w:val="0"/>
          <w:numId w:val="23"/>
        </w:numPr>
        <w:spacing w:line="276" w:lineRule="auto"/>
        <w:jc w:val="both"/>
        <w:rPr>
          <w:rFonts w:ascii="Arial" w:hAnsi="Arial" w:cs="Arial"/>
          <w:sz w:val="24"/>
          <w:szCs w:val="24"/>
        </w:rPr>
      </w:pPr>
      <w:r w:rsidRPr="00DC06BE">
        <w:rPr>
          <w:rFonts w:ascii="Arial" w:hAnsi="Arial" w:cs="Arial"/>
          <w:sz w:val="24"/>
          <w:szCs w:val="24"/>
        </w:rPr>
        <w:t>Never assume and be wary of assumptions already made</w:t>
      </w:r>
      <w:r w:rsidR="00693D16">
        <w:rPr>
          <w:rFonts w:ascii="Arial" w:hAnsi="Arial" w:cs="Arial"/>
          <w:sz w:val="24"/>
          <w:szCs w:val="24"/>
        </w:rPr>
        <w:t xml:space="preserve">, e.g. </w:t>
      </w:r>
      <w:r w:rsidR="00050CB2">
        <w:rPr>
          <w:rFonts w:ascii="Arial" w:hAnsi="Arial" w:cs="Arial"/>
          <w:sz w:val="24"/>
          <w:szCs w:val="24"/>
        </w:rPr>
        <w:t>mental capacity – has it been stated that someone ‘has mental capacity’ or ‘lacks mental capacity’</w:t>
      </w:r>
      <w:r w:rsidR="00F266F5">
        <w:rPr>
          <w:rFonts w:ascii="Arial" w:hAnsi="Arial" w:cs="Arial"/>
          <w:sz w:val="24"/>
          <w:szCs w:val="24"/>
        </w:rPr>
        <w:t>?  Statements like these</w:t>
      </w:r>
      <w:r w:rsidR="00050CB2">
        <w:rPr>
          <w:rFonts w:ascii="Arial" w:hAnsi="Arial" w:cs="Arial"/>
          <w:sz w:val="24"/>
          <w:szCs w:val="24"/>
        </w:rPr>
        <w:t xml:space="preserve"> should be backed up with a</w:t>
      </w:r>
      <w:r w:rsidR="0017233D">
        <w:rPr>
          <w:rFonts w:ascii="Arial" w:hAnsi="Arial" w:cs="Arial"/>
          <w:sz w:val="24"/>
          <w:szCs w:val="24"/>
        </w:rPr>
        <w:t xml:space="preserve"> capacity assessment</w:t>
      </w:r>
      <w:r w:rsidR="00050CB2">
        <w:rPr>
          <w:rFonts w:ascii="Arial" w:hAnsi="Arial" w:cs="Arial"/>
          <w:sz w:val="24"/>
          <w:szCs w:val="24"/>
        </w:rPr>
        <w:t xml:space="preserve"> and other </w:t>
      </w:r>
      <w:r w:rsidR="0017233D">
        <w:rPr>
          <w:rFonts w:ascii="Arial" w:hAnsi="Arial" w:cs="Arial"/>
          <w:sz w:val="24"/>
          <w:szCs w:val="24"/>
        </w:rPr>
        <w:t xml:space="preserve">associated documentary </w:t>
      </w:r>
      <w:r w:rsidR="00050CB2">
        <w:rPr>
          <w:rFonts w:ascii="Arial" w:hAnsi="Arial" w:cs="Arial"/>
          <w:sz w:val="24"/>
          <w:szCs w:val="24"/>
        </w:rPr>
        <w:t>evidence</w:t>
      </w:r>
      <w:r w:rsidR="008B7E26">
        <w:rPr>
          <w:rFonts w:ascii="Arial" w:hAnsi="Arial" w:cs="Arial"/>
          <w:sz w:val="24"/>
          <w:szCs w:val="24"/>
        </w:rPr>
        <w:t>.  Also</w:t>
      </w:r>
      <w:r w:rsidR="008B7E26" w:rsidRPr="008B7E26">
        <w:rPr>
          <w:rFonts w:ascii="Arial" w:hAnsi="Arial" w:cs="Arial"/>
          <w:sz w:val="24"/>
          <w:szCs w:val="24"/>
        </w:rPr>
        <w:t xml:space="preserve">, </w:t>
      </w:r>
      <w:r w:rsidR="008B7E26" w:rsidRPr="008B7E26">
        <w:rPr>
          <w:rFonts w:ascii="Arial" w:hAnsi="Arial" w:cs="Arial"/>
          <w:bCs/>
          <w:sz w:val="24"/>
          <w:szCs w:val="24"/>
        </w:rPr>
        <w:t xml:space="preserve">consider that </w:t>
      </w:r>
      <w:r w:rsidR="008B7E26">
        <w:rPr>
          <w:rFonts w:ascii="Arial" w:hAnsi="Arial" w:cs="Arial"/>
          <w:bCs/>
          <w:sz w:val="24"/>
          <w:szCs w:val="24"/>
        </w:rPr>
        <w:t xml:space="preserve">with some </w:t>
      </w:r>
      <w:r w:rsidR="000F4130">
        <w:rPr>
          <w:rFonts w:ascii="Arial" w:hAnsi="Arial" w:cs="Arial"/>
          <w:bCs/>
          <w:sz w:val="24"/>
          <w:szCs w:val="24"/>
        </w:rPr>
        <w:t xml:space="preserve">medical and physical </w:t>
      </w:r>
      <w:r w:rsidR="008B7E26">
        <w:rPr>
          <w:rFonts w:ascii="Arial" w:hAnsi="Arial" w:cs="Arial"/>
          <w:bCs/>
          <w:sz w:val="24"/>
          <w:szCs w:val="24"/>
        </w:rPr>
        <w:t>conditions, an individual’s mental capacity can fluctuate</w:t>
      </w:r>
      <w:r w:rsidR="000F4130">
        <w:rPr>
          <w:rFonts w:ascii="Arial" w:hAnsi="Arial" w:cs="Arial"/>
          <w:bCs/>
          <w:sz w:val="24"/>
          <w:szCs w:val="24"/>
        </w:rPr>
        <w:t>.  Mental capacity may also be</w:t>
      </w:r>
      <w:r w:rsidR="008B7E26" w:rsidRPr="008B7E26">
        <w:rPr>
          <w:rFonts w:ascii="Arial" w:hAnsi="Arial" w:cs="Arial"/>
          <w:bCs/>
          <w:sz w:val="24"/>
          <w:szCs w:val="24"/>
        </w:rPr>
        <w:t xml:space="preserve"> influenced by </w:t>
      </w:r>
      <w:r w:rsidR="000F4130">
        <w:rPr>
          <w:rFonts w:ascii="Arial" w:hAnsi="Arial" w:cs="Arial"/>
          <w:bCs/>
          <w:sz w:val="24"/>
          <w:szCs w:val="24"/>
        </w:rPr>
        <w:t xml:space="preserve">another person’s </w:t>
      </w:r>
      <w:r w:rsidR="008B7E26" w:rsidRPr="008B7E26">
        <w:rPr>
          <w:rFonts w:ascii="Arial" w:hAnsi="Arial" w:cs="Arial"/>
          <w:bCs/>
          <w:sz w:val="24"/>
          <w:szCs w:val="24"/>
        </w:rPr>
        <w:t>coercion and control</w:t>
      </w:r>
      <w:r w:rsidR="000F4130">
        <w:rPr>
          <w:rFonts w:ascii="Arial" w:hAnsi="Arial" w:cs="Arial"/>
          <w:bCs/>
          <w:sz w:val="24"/>
          <w:szCs w:val="24"/>
        </w:rPr>
        <w:t xml:space="preserve"> over the individual</w:t>
      </w:r>
      <w:r w:rsidR="008B7E26" w:rsidRPr="008B7E26">
        <w:rPr>
          <w:rFonts w:ascii="Arial" w:hAnsi="Arial" w:cs="Arial"/>
          <w:bCs/>
          <w:sz w:val="24"/>
          <w:szCs w:val="24"/>
        </w:rPr>
        <w:t>.</w:t>
      </w:r>
    </w:p>
    <w:p w14:paraId="40DA4F5D" w14:textId="5C83FF49" w:rsidR="00863031" w:rsidRPr="003C6F56" w:rsidRDefault="0017233D" w:rsidP="00AE1C18">
      <w:pPr>
        <w:pStyle w:val="NoSpacing"/>
        <w:numPr>
          <w:ilvl w:val="0"/>
          <w:numId w:val="23"/>
        </w:numPr>
        <w:spacing w:line="276" w:lineRule="auto"/>
        <w:jc w:val="both"/>
        <w:rPr>
          <w:bCs/>
          <w:sz w:val="24"/>
          <w:szCs w:val="24"/>
        </w:rPr>
      </w:pPr>
      <w:r w:rsidRPr="00DC06BE">
        <w:rPr>
          <w:rFonts w:ascii="Arial" w:hAnsi="Arial" w:cs="Arial"/>
          <w:sz w:val="24"/>
          <w:szCs w:val="24"/>
        </w:rPr>
        <w:t>Use case history and explore information from the person themselves, the family, friends and neighbours, as well as other professionals (</w:t>
      </w:r>
      <w:r>
        <w:rPr>
          <w:rFonts w:ascii="Arial" w:hAnsi="Arial" w:cs="Arial"/>
          <w:sz w:val="24"/>
          <w:szCs w:val="24"/>
        </w:rPr>
        <w:t>this is called ‘</w:t>
      </w:r>
      <w:r w:rsidRPr="00DC06BE">
        <w:rPr>
          <w:rFonts w:ascii="Arial" w:hAnsi="Arial" w:cs="Arial"/>
          <w:sz w:val="24"/>
          <w:szCs w:val="24"/>
        </w:rPr>
        <w:t>triangulation</w:t>
      </w:r>
      <w:r>
        <w:rPr>
          <w:rFonts w:ascii="Arial" w:hAnsi="Arial" w:cs="Arial"/>
          <w:sz w:val="24"/>
          <w:szCs w:val="24"/>
        </w:rPr>
        <w:t xml:space="preserve">’ and helps </w:t>
      </w:r>
      <w:r w:rsidR="003C6F56">
        <w:rPr>
          <w:rFonts w:ascii="Arial" w:hAnsi="Arial" w:cs="Arial"/>
          <w:sz w:val="24"/>
          <w:szCs w:val="24"/>
        </w:rPr>
        <w:t xml:space="preserve">in checking </w:t>
      </w:r>
      <w:r>
        <w:rPr>
          <w:rFonts w:ascii="Arial" w:hAnsi="Arial" w:cs="Arial"/>
          <w:sz w:val="24"/>
          <w:szCs w:val="24"/>
        </w:rPr>
        <w:t xml:space="preserve">out </w:t>
      </w:r>
      <w:r w:rsidR="003C6F56">
        <w:rPr>
          <w:rFonts w:ascii="Arial" w:hAnsi="Arial" w:cs="Arial"/>
          <w:sz w:val="24"/>
          <w:szCs w:val="24"/>
        </w:rPr>
        <w:t>facts and issues from different viewpoints and angles</w:t>
      </w:r>
      <w:r w:rsidRPr="00DC06BE">
        <w:rPr>
          <w:rFonts w:ascii="Arial" w:hAnsi="Arial" w:cs="Arial"/>
          <w:sz w:val="24"/>
          <w:szCs w:val="24"/>
        </w:rPr>
        <w:t>)</w:t>
      </w:r>
    </w:p>
    <w:p w14:paraId="1063150B" w14:textId="6B4F4E84" w:rsidR="003C6F56" w:rsidRDefault="003C6F56" w:rsidP="00AE1C18">
      <w:pPr>
        <w:pStyle w:val="NoSpacing"/>
        <w:numPr>
          <w:ilvl w:val="0"/>
          <w:numId w:val="23"/>
        </w:numPr>
        <w:spacing w:line="276" w:lineRule="auto"/>
        <w:jc w:val="both"/>
        <w:rPr>
          <w:rFonts w:ascii="Arial" w:hAnsi="Arial" w:cs="Arial"/>
          <w:sz w:val="24"/>
          <w:szCs w:val="24"/>
        </w:rPr>
      </w:pPr>
      <w:r w:rsidRPr="00DC06BE">
        <w:rPr>
          <w:rFonts w:ascii="Arial" w:hAnsi="Arial" w:cs="Arial"/>
          <w:sz w:val="24"/>
          <w:szCs w:val="24"/>
        </w:rPr>
        <w:t>Pay as much attention to how people look and behave as to what they say</w:t>
      </w:r>
      <w:r>
        <w:rPr>
          <w:rFonts w:ascii="Arial" w:hAnsi="Arial" w:cs="Arial"/>
          <w:sz w:val="24"/>
          <w:szCs w:val="24"/>
        </w:rPr>
        <w:t xml:space="preserve"> (non-verbal cues)</w:t>
      </w:r>
    </w:p>
    <w:p w14:paraId="0742D473" w14:textId="77402047" w:rsidR="003C6F56" w:rsidRDefault="003C6F56" w:rsidP="00AE1C18">
      <w:pPr>
        <w:pStyle w:val="NoSpacing"/>
        <w:numPr>
          <w:ilvl w:val="0"/>
          <w:numId w:val="23"/>
        </w:numPr>
        <w:spacing w:line="276" w:lineRule="auto"/>
        <w:jc w:val="both"/>
        <w:rPr>
          <w:rFonts w:ascii="Arial" w:hAnsi="Arial" w:cs="Arial"/>
          <w:sz w:val="24"/>
          <w:szCs w:val="24"/>
        </w:rPr>
      </w:pPr>
      <w:r w:rsidRPr="00DC06BE">
        <w:rPr>
          <w:rFonts w:ascii="Arial" w:hAnsi="Arial" w:cs="Arial"/>
          <w:sz w:val="24"/>
          <w:szCs w:val="24"/>
        </w:rPr>
        <w:t>Actively seek full engagement. If you need more support to engage the person or their family, think about wh</w:t>
      </w:r>
      <w:r>
        <w:rPr>
          <w:rFonts w:ascii="Arial" w:hAnsi="Arial" w:cs="Arial"/>
          <w:sz w:val="24"/>
          <w:szCs w:val="24"/>
        </w:rPr>
        <w:t xml:space="preserve">ich other partner agencies </w:t>
      </w:r>
      <w:r w:rsidRPr="00DC06BE">
        <w:rPr>
          <w:rFonts w:ascii="Arial" w:hAnsi="Arial" w:cs="Arial"/>
          <w:sz w:val="24"/>
          <w:szCs w:val="24"/>
        </w:rPr>
        <w:t>can help you</w:t>
      </w:r>
      <w:r>
        <w:rPr>
          <w:rFonts w:ascii="Arial" w:hAnsi="Arial" w:cs="Arial"/>
          <w:sz w:val="24"/>
          <w:szCs w:val="24"/>
        </w:rPr>
        <w:t xml:space="preserve"> – these may or may not currently be actively involved in the case</w:t>
      </w:r>
      <w:r w:rsidR="00090FB9">
        <w:rPr>
          <w:rFonts w:ascii="Arial" w:hAnsi="Arial" w:cs="Arial"/>
          <w:sz w:val="24"/>
          <w:szCs w:val="24"/>
        </w:rPr>
        <w:t>, but as long as they have the necessary skills and expertise, it is a valuable consideration</w:t>
      </w:r>
      <w:r w:rsidRPr="00DC06BE">
        <w:rPr>
          <w:rFonts w:ascii="Arial" w:hAnsi="Arial" w:cs="Arial"/>
          <w:sz w:val="24"/>
          <w:szCs w:val="24"/>
        </w:rPr>
        <w:t xml:space="preserve"> Consider calling a </w:t>
      </w:r>
      <w:r w:rsidR="005C5D8D">
        <w:rPr>
          <w:rFonts w:ascii="Arial" w:hAnsi="Arial" w:cs="Arial"/>
          <w:sz w:val="24"/>
          <w:szCs w:val="24"/>
        </w:rPr>
        <w:t xml:space="preserve">multi-disciplinary (MDT) </w:t>
      </w:r>
      <w:r w:rsidRPr="00DC06BE">
        <w:rPr>
          <w:rFonts w:ascii="Arial" w:hAnsi="Arial" w:cs="Arial"/>
          <w:sz w:val="24"/>
          <w:szCs w:val="24"/>
        </w:rPr>
        <w:t>meeting to bring in support from colleagues in other agencies</w:t>
      </w:r>
      <w:r w:rsidR="00080558">
        <w:rPr>
          <w:rFonts w:ascii="Arial" w:hAnsi="Arial" w:cs="Arial"/>
          <w:sz w:val="24"/>
          <w:szCs w:val="24"/>
        </w:rPr>
        <w:t xml:space="preserve"> – and emphasise the importance of all agencies </w:t>
      </w:r>
      <w:r w:rsidR="003B34DD">
        <w:rPr>
          <w:rFonts w:ascii="Arial" w:hAnsi="Arial" w:cs="Arial"/>
          <w:sz w:val="24"/>
          <w:szCs w:val="24"/>
        </w:rPr>
        <w:t xml:space="preserve">actively </w:t>
      </w:r>
      <w:r w:rsidR="00080558">
        <w:rPr>
          <w:rFonts w:ascii="Arial" w:hAnsi="Arial" w:cs="Arial"/>
          <w:sz w:val="24"/>
          <w:szCs w:val="24"/>
        </w:rPr>
        <w:t xml:space="preserve">engaging in information-sharing </w:t>
      </w:r>
      <w:r w:rsidR="003B34DD">
        <w:rPr>
          <w:rFonts w:ascii="Arial" w:hAnsi="Arial" w:cs="Arial"/>
          <w:sz w:val="24"/>
          <w:szCs w:val="24"/>
        </w:rPr>
        <w:t xml:space="preserve">as part of this, </w:t>
      </w:r>
      <w:r w:rsidR="00080558">
        <w:rPr>
          <w:rFonts w:ascii="Arial" w:hAnsi="Arial" w:cs="Arial"/>
          <w:sz w:val="24"/>
          <w:szCs w:val="24"/>
        </w:rPr>
        <w:t xml:space="preserve">to better understand </w:t>
      </w:r>
      <w:r w:rsidR="003B34DD">
        <w:rPr>
          <w:rFonts w:ascii="Arial" w:hAnsi="Arial" w:cs="Arial"/>
          <w:sz w:val="24"/>
          <w:szCs w:val="24"/>
        </w:rPr>
        <w:t xml:space="preserve">any safeguarding concerns or </w:t>
      </w:r>
      <w:r w:rsidR="00080558">
        <w:rPr>
          <w:rFonts w:ascii="Arial" w:hAnsi="Arial" w:cs="Arial"/>
          <w:sz w:val="24"/>
          <w:szCs w:val="24"/>
        </w:rPr>
        <w:t xml:space="preserve">risks to the individual.  </w:t>
      </w:r>
    </w:p>
    <w:p w14:paraId="2E85A4F2" w14:textId="70E95B25" w:rsidR="005C5D8D" w:rsidRPr="00DC06BE" w:rsidRDefault="005C5D8D" w:rsidP="00AE1C18">
      <w:pPr>
        <w:pStyle w:val="NoSpacing"/>
        <w:numPr>
          <w:ilvl w:val="0"/>
          <w:numId w:val="23"/>
        </w:numPr>
        <w:spacing w:line="276" w:lineRule="auto"/>
        <w:jc w:val="both"/>
        <w:rPr>
          <w:rFonts w:ascii="Arial" w:hAnsi="Arial" w:cs="Arial"/>
          <w:sz w:val="24"/>
          <w:szCs w:val="24"/>
        </w:rPr>
      </w:pPr>
      <w:r w:rsidRPr="00DC06BE">
        <w:rPr>
          <w:rFonts w:ascii="Arial" w:hAnsi="Arial" w:cs="Arial"/>
          <w:sz w:val="24"/>
          <w:szCs w:val="24"/>
        </w:rPr>
        <w:t>Take responsibility for the safeguarding role you play, however large or small, in the life of the person in front of you</w:t>
      </w:r>
    </w:p>
    <w:p w14:paraId="43E8AEDB" w14:textId="3874DF0C" w:rsidR="004057DE" w:rsidRDefault="004057DE">
      <w:pPr>
        <w:rPr>
          <w:bCs/>
          <w:sz w:val="24"/>
          <w:szCs w:val="24"/>
        </w:rPr>
      </w:pPr>
    </w:p>
    <w:p w14:paraId="202ED196" w14:textId="00886713" w:rsidR="00F82918" w:rsidRDefault="00060647" w:rsidP="00813FA8">
      <w:pPr>
        <w:pStyle w:val="BodyText"/>
        <w:jc w:val="both"/>
        <w:rPr>
          <w:b/>
          <w:sz w:val="24"/>
          <w:szCs w:val="24"/>
        </w:rPr>
      </w:pPr>
      <w:r>
        <w:rPr>
          <w:b/>
          <w:sz w:val="24"/>
          <w:szCs w:val="24"/>
        </w:rPr>
        <w:t>6</w:t>
      </w:r>
      <w:r w:rsidR="00F82918">
        <w:rPr>
          <w:b/>
          <w:sz w:val="24"/>
          <w:szCs w:val="24"/>
        </w:rPr>
        <w:t xml:space="preserve">. </w:t>
      </w:r>
      <w:r w:rsidR="00CC416A">
        <w:rPr>
          <w:b/>
          <w:sz w:val="24"/>
          <w:szCs w:val="24"/>
        </w:rPr>
        <w:t>Professional curiosity good practice</w:t>
      </w:r>
    </w:p>
    <w:p w14:paraId="7430BFE9" w14:textId="50ADD052" w:rsidR="00CC416A" w:rsidRPr="00D85CD5" w:rsidRDefault="00CC416A" w:rsidP="009F1018">
      <w:pPr>
        <w:autoSpaceDE w:val="0"/>
        <w:autoSpaceDN w:val="0"/>
        <w:adjustRightInd w:val="0"/>
        <w:spacing w:after="0"/>
        <w:jc w:val="both"/>
        <w:rPr>
          <w:rFonts w:ascii="Arial" w:hAnsi="Arial" w:cs="Arial"/>
          <w:color w:val="000000"/>
          <w:sz w:val="24"/>
          <w:szCs w:val="24"/>
        </w:rPr>
      </w:pPr>
      <w:r w:rsidRPr="002D2D06">
        <w:rPr>
          <w:rFonts w:ascii="Arial" w:hAnsi="Arial" w:cs="Arial"/>
          <w:color w:val="000000"/>
          <w:sz w:val="24"/>
          <w:szCs w:val="24"/>
        </w:rPr>
        <w:t>Good practice in p</w:t>
      </w:r>
      <w:r w:rsidRPr="00D85CD5">
        <w:rPr>
          <w:rFonts w:ascii="Arial" w:hAnsi="Arial" w:cs="Arial"/>
          <w:color w:val="000000"/>
          <w:sz w:val="24"/>
          <w:szCs w:val="24"/>
        </w:rPr>
        <w:t xml:space="preserve">rofessional curiosity </w:t>
      </w:r>
      <w:r w:rsidR="002D2D06">
        <w:rPr>
          <w:rFonts w:ascii="Arial" w:hAnsi="Arial" w:cs="Arial"/>
          <w:color w:val="000000"/>
          <w:sz w:val="24"/>
          <w:szCs w:val="24"/>
        </w:rPr>
        <w:t>occurs</w:t>
      </w:r>
      <w:r w:rsidRPr="00D85CD5">
        <w:rPr>
          <w:rFonts w:ascii="Arial" w:hAnsi="Arial" w:cs="Arial"/>
          <w:color w:val="000000"/>
          <w:sz w:val="24"/>
          <w:szCs w:val="24"/>
        </w:rPr>
        <w:t xml:space="preserve"> when practitioners: </w:t>
      </w:r>
    </w:p>
    <w:p w14:paraId="0D3F3ECA" w14:textId="481BE33C" w:rsidR="00CC416A" w:rsidRPr="002D2D06" w:rsidRDefault="00CC416A" w:rsidP="009F1018">
      <w:pPr>
        <w:pStyle w:val="ListParagraph"/>
        <w:numPr>
          <w:ilvl w:val="0"/>
          <w:numId w:val="19"/>
        </w:numPr>
        <w:autoSpaceDE w:val="0"/>
        <w:autoSpaceDN w:val="0"/>
        <w:adjustRightInd w:val="0"/>
        <w:spacing w:after="77"/>
        <w:jc w:val="both"/>
        <w:rPr>
          <w:rFonts w:ascii="Arial" w:hAnsi="Arial" w:cs="Arial"/>
          <w:color w:val="000000"/>
          <w:sz w:val="24"/>
          <w:szCs w:val="24"/>
        </w:rPr>
      </w:pPr>
      <w:r w:rsidRPr="002D2D06">
        <w:rPr>
          <w:rFonts w:ascii="Arial" w:hAnsi="Arial" w:cs="Arial"/>
          <w:color w:val="000000"/>
          <w:sz w:val="24"/>
          <w:szCs w:val="24"/>
        </w:rPr>
        <w:t xml:space="preserve">Attend good quality training to help them develop </w:t>
      </w:r>
    </w:p>
    <w:p w14:paraId="4E5889A6" w14:textId="047CF050" w:rsidR="00CC416A" w:rsidRPr="002D2D06" w:rsidRDefault="00CC416A" w:rsidP="009F1018">
      <w:pPr>
        <w:pStyle w:val="ListParagraph"/>
        <w:numPr>
          <w:ilvl w:val="0"/>
          <w:numId w:val="19"/>
        </w:numPr>
        <w:autoSpaceDE w:val="0"/>
        <w:autoSpaceDN w:val="0"/>
        <w:adjustRightInd w:val="0"/>
        <w:spacing w:after="77"/>
        <w:jc w:val="both"/>
        <w:rPr>
          <w:rFonts w:ascii="Arial" w:hAnsi="Arial" w:cs="Arial"/>
          <w:color w:val="000000"/>
          <w:sz w:val="24"/>
          <w:szCs w:val="24"/>
        </w:rPr>
      </w:pPr>
      <w:r w:rsidRPr="002D2D06">
        <w:rPr>
          <w:rFonts w:ascii="Arial" w:hAnsi="Arial" w:cs="Arial"/>
          <w:color w:val="000000"/>
          <w:sz w:val="24"/>
          <w:szCs w:val="24"/>
        </w:rPr>
        <w:t xml:space="preserve">Have access to good management support and supervision </w:t>
      </w:r>
    </w:p>
    <w:p w14:paraId="35A57CF9" w14:textId="7790AE55" w:rsidR="00CC416A" w:rsidRPr="002D2D06" w:rsidRDefault="00CC416A" w:rsidP="009F1018">
      <w:pPr>
        <w:pStyle w:val="ListParagraph"/>
        <w:numPr>
          <w:ilvl w:val="0"/>
          <w:numId w:val="19"/>
        </w:numPr>
        <w:autoSpaceDE w:val="0"/>
        <w:autoSpaceDN w:val="0"/>
        <w:adjustRightInd w:val="0"/>
        <w:spacing w:after="77"/>
        <w:jc w:val="both"/>
        <w:rPr>
          <w:rFonts w:ascii="Arial" w:hAnsi="Arial" w:cs="Arial"/>
          <w:color w:val="000000"/>
          <w:sz w:val="24"/>
          <w:szCs w:val="24"/>
        </w:rPr>
      </w:pPr>
      <w:r w:rsidRPr="002D2D06">
        <w:rPr>
          <w:rFonts w:ascii="Arial" w:hAnsi="Arial" w:cs="Arial"/>
          <w:color w:val="000000"/>
          <w:sz w:val="24"/>
          <w:szCs w:val="24"/>
        </w:rPr>
        <w:t xml:space="preserve">Have empathy (‘walk in the shoes’) of the person to consider the situation from their lived experience </w:t>
      </w:r>
    </w:p>
    <w:p w14:paraId="28B823DE" w14:textId="34E96E62" w:rsidR="00CC416A" w:rsidRPr="002D2D06" w:rsidRDefault="00CC416A" w:rsidP="009F1018">
      <w:pPr>
        <w:pStyle w:val="ListParagraph"/>
        <w:numPr>
          <w:ilvl w:val="0"/>
          <w:numId w:val="19"/>
        </w:numPr>
        <w:autoSpaceDE w:val="0"/>
        <w:autoSpaceDN w:val="0"/>
        <w:adjustRightInd w:val="0"/>
        <w:spacing w:after="0"/>
        <w:jc w:val="both"/>
        <w:rPr>
          <w:rFonts w:ascii="Arial" w:hAnsi="Arial" w:cs="Arial"/>
          <w:color w:val="000000"/>
          <w:sz w:val="24"/>
          <w:szCs w:val="24"/>
        </w:rPr>
      </w:pPr>
      <w:r w:rsidRPr="002D2D06">
        <w:rPr>
          <w:rFonts w:ascii="Arial" w:hAnsi="Arial" w:cs="Arial"/>
          <w:color w:val="000000"/>
          <w:sz w:val="24"/>
          <w:szCs w:val="24"/>
        </w:rPr>
        <w:t>Remain diligent in working with the person and their family/</w:t>
      </w:r>
      <w:r w:rsidR="00706A06">
        <w:rPr>
          <w:rFonts w:ascii="Arial" w:hAnsi="Arial" w:cs="Arial"/>
          <w:color w:val="000000"/>
          <w:sz w:val="24"/>
          <w:szCs w:val="24"/>
        </w:rPr>
        <w:t xml:space="preserve">representatives, </w:t>
      </w:r>
      <w:proofErr w:type="gramStart"/>
      <w:r w:rsidR="00706A06">
        <w:rPr>
          <w:rFonts w:ascii="Arial" w:hAnsi="Arial" w:cs="Arial"/>
          <w:color w:val="000000"/>
          <w:sz w:val="24"/>
          <w:szCs w:val="24"/>
        </w:rPr>
        <w:t>and also</w:t>
      </w:r>
      <w:proofErr w:type="gramEnd"/>
      <w:r w:rsidR="00706A06">
        <w:rPr>
          <w:rFonts w:ascii="Arial" w:hAnsi="Arial" w:cs="Arial"/>
          <w:color w:val="000000"/>
          <w:sz w:val="24"/>
          <w:szCs w:val="24"/>
        </w:rPr>
        <w:t xml:space="preserve"> other professionals</w:t>
      </w:r>
      <w:r w:rsidRPr="002D2D06">
        <w:rPr>
          <w:rFonts w:ascii="Arial" w:hAnsi="Arial" w:cs="Arial"/>
          <w:color w:val="000000"/>
          <w:sz w:val="24"/>
          <w:szCs w:val="24"/>
        </w:rPr>
        <w:t xml:space="preserve">, developing professional </w:t>
      </w:r>
      <w:r w:rsidR="00FF20BF">
        <w:rPr>
          <w:rFonts w:ascii="Arial" w:hAnsi="Arial" w:cs="Arial"/>
          <w:color w:val="000000"/>
          <w:sz w:val="24"/>
          <w:szCs w:val="24"/>
        </w:rPr>
        <w:t xml:space="preserve">yet empathetic </w:t>
      </w:r>
      <w:r w:rsidRPr="002D2D06">
        <w:rPr>
          <w:rFonts w:ascii="Arial" w:hAnsi="Arial" w:cs="Arial"/>
          <w:color w:val="000000"/>
          <w:sz w:val="24"/>
          <w:szCs w:val="24"/>
        </w:rPr>
        <w:t>relationships to understand what has happened and its impact on all involved</w:t>
      </w:r>
    </w:p>
    <w:p w14:paraId="3B44B319" w14:textId="77777777" w:rsidR="00CC416A" w:rsidRPr="002D2D06" w:rsidRDefault="00CC416A" w:rsidP="009F1018">
      <w:pPr>
        <w:pStyle w:val="ListParagraph"/>
        <w:numPr>
          <w:ilvl w:val="0"/>
          <w:numId w:val="19"/>
        </w:numPr>
        <w:autoSpaceDE w:val="0"/>
        <w:autoSpaceDN w:val="0"/>
        <w:adjustRightInd w:val="0"/>
        <w:spacing w:after="0"/>
        <w:jc w:val="both"/>
        <w:rPr>
          <w:rFonts w:ascii="Arial" w:hAnsi="Arial" w:cs="Arial"/>
          <w:color w:val="000000"/>
          <w:sz w:val="24"/>
          <w:szCs w:val="24"/>
        </w:rPr>
      </w:pPr>
      <w:r w:rsidRPr="002D2D06">
        <w:rPr>
          <w:rFonts w:ascii="Arial" w:hAnsi="Arial" w:cs="Arial"/>
          <w:color w:val="000000"/>
          <w:sz w:val="24"/>
          <w:szCs w:val="24"/>
        </w:rPr>
        <w:t xml:space="preserve">Always try to see the individual separately </w:t>
      </w:r>
    </w:p>
    <w:p w14:paraId="55978971" w14:textId="7A3C7FF6" w:rsidR="00CC416A" w:rsidRPr="002D2D06" w:rsidRDefault="00CC416A" w:rsidP="009F1018">
      <w:pPr>
        <w:pStyle w:val="NoSpacing"/>
        <w:numPr>
          <w:ilvl w:val="0"/>
          <w:numId w:val="20"/>
        </w:numPr>
        <w:spacing w:line="276" w:lineRule="auto"/>
        <w:jc w:val="both"/>
        <w:rPr>
          <w:rFonts w:ascii="Arial" w:hAnsi="Arial" w:cs="Arial"/>
          <w:sz w:val="24"/>
          <w:szCs w:val="24"/>
        </w:rPr>
      </w:pPr>
      <w:r w:rsidRPr="002D2D06">
        <w:rPr>
          <w:rFonts w:ascii="Arial" w:hAnsi="Arial" w:cs="Arial"/>
          <w:sz w:val="24"/>
          <w:szCs w:val="24"/>
        </w:rPr>
        <w:t>Listen to people who speak on behalf of the person and who have important knowledge about them</w:t>
      </w:r>
    </w:p>
    <w:p w14:paraId="31809935" w14:textId="7E0602D0" w:rsidR="00CC416A" w:rsidRPr="002D2D06" w:rsidRDefault="00CC416A" w:rsidP="009F1018">
      <w:pPr>
        <w:pStyle w:val="NoSpacing"/>
        <w:numPr>
          <w:ilvl w:val="0"/>
          <w:numId w:val="20"/>
        </w:numPr>
        <w:spacing w:line="276" w:lineRule="auto"/>
        <w:jc w:val="both"/>
        <w:rPr>
          <w:rFonts w:ascii="Arial" w:hAnsi="Arial" w:cs="Arial"/>
          <w:sz w:val="24"/>
          <w:szCs w:val="24"/>
        </w:rPr>
      </w:pPr>
      <w:r w:rsidRPr="002D2D06">
        <w:rPr>
          <w:rFonts w:ascii="Arial" w:hAnsi="Arial" w:cs="Arial"/>
          <w:sz w:val="24"/>
          <w:szCs w:val="24"/>
        </w:rPr>
        <w:lastRenderedPageBreak/>
        <w:t>Be alert to those who prevent professionals from seeing or listening to the person</w:t>
      </w:r>
    </w:p>
    <w:p w14:paraId="2D8241F9" w14:textId="47A6EEE8" w:rsidR="00CC416A" w:rsidRPr="002D2D06" w:rsidRDefault="00CC416A" w:rsidP="009F1018">
      <w:pPr>
        <w:pStyle w:val="NoSpacing"/>
        <w:numPr>
          <w:ilvl w:val="0"/>
          <w:numId w:val="20"/>
        </w:numPr>
        <w:spacing w:line="276" w:lineRule="auto"/>
        <w:jc w:val="both"/>
        <w:rPr>
          <w:rFonts w:ascii="Arial" w:hAnsi="Arial" w:cs="Arial"/>
          <w:sz w:val="24"/>
          <w:szCs w:val="24"/>
        </w:rPr>
      </w:pPr>
      <w:r w:rsidRPr="002D2D06">
        <w:rPr>
          <w:rFonts w:ascii="Arial" w:hAnsi="Arial" w:cs="Arial"/>
          <w:sz w:val="24"/>
          <w:szCs w:val="24"/>
        </w:rPr>
        <w:t>Do not rely on the opinion of only one person, wherever possible</w:t>
      </w:r>
    </w:p>
    <w:p w14:paraId="7929BE60" w14:textId="6A28122B" w:rsidR="00CC416A" w:rsidRPr="002D2D06" w:rsidRDefault="00CC416A" w:rsidP="009F1018">
      <w:pPr>
        <w:pStyle w:val="NoSpacing"/>
        <w:numPr>
          <w:ilvl w:val="0"/>
          <w:numId w:val="20"/>
        </w:numPr>
        <w:spacing w:line="276" w:lineRule="auto"/>
        <w:jc w:val="both"/>
        <w:rPr>
          <w:rFonts w:ascii="Arial" w:hAnsi="Arial" w:cs="Arial"/>
          <w:sz w:val="24"/>
          <w:szCs w:val="24"/>
        </w:rPr>
      </w:pPr>
      <w:r w:rsidRPr="002D2D06">
        <w:rPr>
          <w:rFonts w:ascii="Arial" w:hAnsi="Arial" w:cs="Arial"/>
          <w:sz w:val="24"/>
          <w:szCs w:val="24"/>
        </w:rPr>
        <w:t>Have an analytical and reflective approach</w:t>
      </w:r>
    </w:p>
    <w:p w14:paraId="51796FAC" w14:textId="4A0E972F" w:rsidR="00CC416A" w:rsidRPr="002D2D06" w:rsidRDefault="00CC416A" w:rsidP="009F1018">
      <w:pPr>
        <w:pStyle w:val="NoSpacing"/>
        <w:numPr>
          <w:ilvl w:val="0"/>
          <w:numId w:val="20"/>
        </w:numPr>
        <w:spacing w:line="276" w:lineRule="auto"/>
        <w:jc w:val="both"/>
        <w:rPr>
          <w:rFonts w:ascii="Arial" w:hAnsi="Arial" w:cs="Arial"/>
          <w:sz w:val="24"/>
          <w:szCs w:val="24"/>
        </w:rPr>
      </w:pPr>
      <w:r w:rsidRPr="002D2D06">
        <w:rPr>
          <w:rFonts w:ascii="Arial" w:hAnsi="Arial" w:cs="Arial"/>
          <w:sz w:val="24"/>
          <w:szCs w:val="24"/>
        </w:rPr>
        <w:t xml:space="preserve">Develop the skills and knowledge to hold </w:t>
      </w:r>
      <w:r w:rsidR="00D0185B">
        <w:rPr>
          <w:rFonts w:ascii="Arial" w:hAnsi="Arial" w:cs="Arial"/>
          <w:sz w:val="24"/>
          <w:szCs w:val="24"/>
        </w:rPr>
        <w:t>‘</w:t>
      </w:r>
      <w:r w:rsidRPr="002D2D06">
        <w:rPr>
          <w:rFonts w:ascii="Arial" w:hAnsi="Arial" w:cs="Arial"/>
          <w:sz w:val="24"/>
          <w:szCs w:val="24"/>
        </w:rPr>
        <w:t>difficult conversations</w:t>
      </w:r>
      <w:r w:rsidR="00D0185B">
        <w:rPr>
          <w:rFonts w:ascii="Arial" w:hAnsi="Arial" w:cs="Arial"/>
          <w:sz w:val="24"/>
          <w:szCs w:val="24"/>
        </w:rPr>
        <w:t xml:space="preserve">’ – examples of issues </w:t>
      </w:r>
      <w:r w:rsidR="00C33238">
        <w:rPr>
          <w:rFonts w:ascii="Arial" w:hAnsi="Arial" w:cs="Arial"/>
          <w:sz w:val="24"/>
          <w:szCs w:val="24"/>
        </w:rPr>
        <w:t xml:space="preserve">falling into this could be (not exhaustive) </w:t>
      </w:r>
      <w:r w:rsidR="00D0185B" w:rsidRPr="00D0185B">
        <w:rPr>
          <w:rFonts w:ascii="Arial" w:hAnsi="Arial" w:cs="Arial"/>
          <w:sz w:val="24"/>
          <w:szCs w:val="24"/>
        </w:rPr>
        <w:t xml:space="preserve">domestic abuse, inadequate housing, self-neglect, social isolation, mental health, drugs and alcohol, issues between a person and </w:t>
      </w:r>
      <w:r w:rsidR="000F4130">
        <w:rPr>
          <w:rFonts w:ascii="Arial" w:hAnsi="Arial" w:cs="Arial"/>
          <w:sz w:val="24"/>
          <w:szCs w:val="24"/>
        </w:rPr>
        <w:t xml:space="preserve">their </w:t>
      </w:r>
      <w:r w:rsidR="00D0185B" w:rsidRPr="00D0185B">
        <w:rPr>
          <w:rFonts w:ascii="Arial" w:hAnsi="Arial" w:cs="Arial"/>
          <w:sz w:val="24"/>
          <w:szCs w:val="24"/>
        </w:rPr>
        <w:t>carer</w:t>
      </w:r>
      <w:r w:rsidR="00EE21C1">
        <w:rPr>
          <w:rFonts w:ascii="Arial" w:hAnsi="Arial" w:cs="Arial"/>
          <w:sz w:val="24"/>
          <w:szCs w:val="24"/>
        </w:rPr>
        <w:t xml:space="preserve"> (thinking about possible exploitation)</w:t>
      </w:r>
      <w:r w:rsidR="00D0185B" w:rsidRPr="00D0185B">
        <w:rPr>
          <w:rFonts w:ascii="Arial" w:hAnsi="Arial" w:cs="Arial"/>
          <w:sz w:val="24"/>
          <w:szCs w:val="24"/>
        </w:rPr>
        <w:t>.</w:t>
      </w:r>
    </w:p>
    <w:p w14:paraId="746E657C" w14:textId="3B7999D8" w:rsidR="00813FA8" w:rsidRDefault="00813FA8" w:rsidP="00813FA8">
      <w:pPr>
        <w:pStyle w:val="BodyText"/>
        <w:jc w:val="both"/>
        <w:rPr>
          <w:sz w:val="24"/>
          <w:szCs w:val="24"/>
        </w:rPr>
      </w:pPr>
    </w:p>
    <w:p w14:paraId="06C64288" w14:textId="77777777" w:rsidR="00D93587" w:rsidRPr="00D93587" w:rsidRDefault="00060647" w:rsidP="00D93587">
      <w:pPr>
        <w:pStyle w:val="NoSpacing"/>
        <w:rPr>
          <w:rFonts w:ascii="Arial" w:hAnsi="Arial" w:cs="Arial"/>
          <w:b/>
          <w:bCs/>
          <w:sz w:val="24"/>
          <w:szCs w:val="24"/>
        </w:rPr>
      </w:pPr>
      <w:r w:rsidRPr="00D93587">
        <w:rPr>
          <w:rFonts w:ascii="Arial" w:hAnsi="Arial" w:cs="Arial"/>
          <w:b/>
          <w:bCs/>
          <w:sz w:val="24"/>
          <w:szCs w:val="24"/>
        </w:rPr>
        <w:t>7</w:t>
      </w:r>
      <w:r w:rsidR="00F82918" w:rsidRPr="00D93587">
        <w:rPr>
          <w:rFonts w:ascii="Arial" w:hAnsi="Arial" w:cs="Arial"/>
          <w:b/>
          <w:bCs/>
          <w:sz w:val="24"/>
          <w:szCs w:val="24"/>
        </w:rPr>
        <w:t xml:space="preserve">. </w:t>
      </w:r>
      <w:r w:rsidR="005E7028" w:rsidRPr="00D93587">
        <w:rPr>
          <w:rFonts w:ascii="Arial" w:hAnsi="Arial" w:cs="Arial"/>
          <w:b/>
          <w:bCs/>
          <w:sz w:val="24"/>
          <w:szCs w:val="24"/>
        </w:rPr>
        <w:t xml:space="preserve">Professional curiosity: holding difficult conversations and </w:t>
      </w:r>
      <w:r w:rsidR="00D93587" w:rsidRPr="00D93587">
        <w:rPr>
          <w:rFonts w:ascii="Arial" w:hAnsi="Arial" w:cs="Arial"/>
          <w:b/>
          <w:bCs/>
          <w:sz w:val="24"/>
          <w:szCs w:val="24"/>
        </w:rPr>
        <w:t>appropriately</w:t>
      </w:r>
      <w:r w:rsidR="005E7028" w:rsidRPr="00D93587">
        <w:rPr>
          <w:rFonts w:ascii="Arial" w:hAnsi="Arial" w:cs="Arial"/>
          <w:b/>
          <w:bCs/>
          <w:sz w:val="24"/>
          <w:szCs w:val="24"/>
        </w:rPr>
        <w:t xml:space="preserve"> </w:t>
      </w:r>
    </w:p>
    <w:p w14:paraId="4A384A98" w14:textId="1B62A754" w:rsidR="00F82918" w:rsidRPr="00D93587" w:rsidRDefault="00D93587" w:rsidP="00D93587">
      <w:pPr>
        <w:pStyle w:val="NoSpacing"/>
        <w:rPr>
          <w:rFonts w:ascii="Arial" w:hAnsi="Arial" w:cs="Arial"/>
          <w:b/>
          <w:bCs/>
          <w:sz w:val="24"/>
          <w:szCs w:val="24"/>
        </w:rPr>
      </w:pPr>
      <w:r w:rsidRPr="00D93587">
        <w:rPr>
          <w:rFonts w:ascii="Arial" w:hAnsi="Arial" w:cs="Arial"/>
          <w:b/>
          <w:bCs/>
          <w:sz w:val="24"/>
          <w:szCs w:val="24"/>
        </w:rPr>
        <w:t xml:space="preserve">    </w:t>
      </w:r>
      <w:r w:rsidR="005E7028" w:rsidRPr="00D93587">
        <w:rPr>
          <w:rFonts w:ascii="Arial" w:hAnsi="Arial" w:cs="Arial"/>
          <w:b/>
          <w:bCs/>
          <w:sz w:val="24"/>
          <w:szCs w:val="24"/>
        </w:rPr>
        <w:t xml:space="preserve">challenging </w:t>
      </w:r>
      <w:r w:rsidRPr="00D93587">
        <w:rPr>
          <w:rFonts w:ascii="Arial" w:hAnsi="Arial" w:cs="Arial"/>
          <w:b/>
          <w:bCs/>
          <w:sz w:val="24"/>
          <w:szCs w:val="24"/>
        </w:rPr>
        <w:t xml:space="preserve">others </w:t>
      </w:r>
    </w:p>
    <w:p w14:paraId="4E197B6F" w14:textId="42A13774" w:rsidR="004C6EE8" w:rsidRDefault="004C6EE8" w:rsidP="004C6EE8">
      <w:pPr>
        <w:pStyle w:val="NoSpacing"/>
      </w:pPr>
    </w:p>
    <w:p w14:paraId="53FB4129" w14:textId="2B29E9B2" w:rsidR="004C6EE8" w:rsidRPr="004C6EE8" w:rsidRDefault="00740226" w:rsidP="009F1018">
      <w:pPr>
        <w:pStyle w:val="NoSpacing"/>
        <w:spacing w:line="276" w:lineRule="auto"/>
        <w:jc w:val="both"/>
        <w:rPr>
          <w:rFonts w:ascii="Arial" w:hAnsi="Arial" w:cs="Arial"/>
          <w:sz w:val="24"/>
          <w:szCs w:val="24"/>
        </w:rPr>
      </w:pPr>
      <w:r>
        <w:rPr>
          <w:rFonts w:ascii="Arial" w:hAnsi="Arial" w:cs="Arial"/>
          <w:sz w:val="24"/>
          <w:szCs w:val="24"/>
        </w:rPr>
        <w:t>It is recognised that t</w:t>
      </w:r>
      <w:r w:rsidR="00CC22DA" w:rsidRPr="004C6EE8">
        <w:rPr>
          <w:rFonts w:ascii="Arial" w:hAnsi="Arial" w:cs="Arial"/>
          <w:sz w:val="24"/>
          <w:szCs w:val="24"/>
        </w:rPr>
        <w:t>ackling disagreements or hostility, raising concerns or challenge, and giving information that will not be well received are hard things to do.</w:t>
      </w:r>
      <w:r w:rsidR="004C6EE8">
        <w:rPr>
          <w:rFonts w:ascii="Arial" w:hAnsi="Arial" w:cs="Arial"/>
          <w:sz w:val="24"/>
          <w:szCs w:val="24"/>
        </w:rPr>
        <w:t xml:space="preserve">  </w:t>
      </w:r>
      <w:r w:rsidR="004C6EE8" w:rsidRPr="004C6EE8">
        <w:rPr>
          <w:rFonts w:ascii="Arial" w:hAnsi="Arial" w:cs="Arial"/>
          <w:sz w:val="24"/>
          <w:szCs w:val="24"/>
        </w:rPr>
        <w:t xml:space="preserve">Appropriately challenging others may mean </w:t>
      </w:r>
      <w:r w:rsidR="00D641ED">
        <w:rPr>
          <w:rFonts w:ascii="Arial" w:hAnsi="Arial" w:cs="Arial"/>
          <w:sz w:val="24"/>
          <w:szCs w:val="24"/>
        </w:rPr>
        <w:t xml:space="preserve">approaching </w:t>
      </w:r>
      <w:r>
        <w:rPr>
          <w:rFonts w:ascii="Arial" w:hAnsi="Arial" w:cs="Arial"/>
          <w:sz w:val="24"/>
          <w:szCs w:val="24"/>
        </w:rPr>
        <w:t xml:space="preserve">and engaging with </w:t>
      </w:r>
      <w:r w:rsidR="004C6EE8" w:rsidRPr="004C6EE8">
        <w:rPr>
          <w:rFonts w:ascii="Arial" w:hAnsi="Arial" w:cs="Arial"/>
          <w:sz w:val="24"/>
          <w:szCs w:val="24"/>
        </w:rPr>
        <w:t>the individual, their family</w:t>
      </w:r>
      <w:r w:rsidR="004C6EE8">
        <w:rPr>
          <w:rFonts w:ascii="Arial" w:hAnsi="Arial" w:cs="Arial"/>
          <w:sz w:val="24"/>
          <w:szCs w:val="24"/>
        </w:rPr>
        <w:t xml:space="preserve"> </w:t>
      </w:r>
      <w:r w:rsidR="004C6EE8" w:rsidRPr="004C6EE8">
        <w:rPr>
          <w:rFonts w:ascii="Arial" w:hAnsi="Arial" w:cs="Arial"/>
          <w:sz w:val="24"/>
          <w:szCs w:val="24"/>
        </w:rPr>
        <w:t>/</w:t>
      </w:r>
      <w:r w:rsidR="004C6EE8">
        <w:rPr>
          <w:rFonts w:ascii="Arial" w:hAnsi="Arial" w:cs="Arial"/>
          <w:sz w:val="24"/>
          <w:szCs w:val="24"/>
        </w:rPr>
        <w:t xml:space="preserve"> </w:t>
      </w:r>
      <w:r w:rsidR="004C6EE8" w:rsidRPr="004C6EE8">
        <w:rPr>
          <w:rFonts w:ascii="Arial" w:hAnsi="Arial" w:cs="Arial"/>
          <w:sz w:val="24"/>
          <w:szCs w:val="24"/>
        </w:rPr>
        <w:t>representatives, or other practitioners</w:t>
      </w:r>
      <w:r>
        <w:rPr>
          <w:rFonts w:ascii="Arial" w:hAnsi="Arial" w:cs="Arial"/>
          <w:sz w:val="24"/>
          <w:szCs w:val="24"/>
        </w:rPr>
        <w:t xml:space="preserve"> when they are not </w:t>
      </w:r>
      <w:r w:rsidR="00220D4B">
        <w:rPr>
          <w:rFonts w:ascii="Arial" w:hAnsi="Arial" w:cs="Arial"/>
          <w:sz w:val="24"/>
          <w:szCs w:val="24"/>
        </w:rPr>
        <w:t>very receptive to your communications with them.</w:t>
      </w:r>
    </w:p>
    <w:p w14:paraId="3F88E1CB" w14:textId="77777777" w:rsidR="00D641ED" w:rsidRDefault="00D641ED" w:rsidP="009F1018">
      <w:pPr>
        <w:pStyle w:val="NoSpacing"/>
        <w:spacing w:line="276" w:lineRule="auto"/>
        <w:jc w:val="both"/>
      </w:pPr>
    </w:p>
    <w:p w14:paraId="1C05BF90" w14:textId="671C30CC" w:rsidR="00CC22DA" w:rsidRPr="00CC22DA" w:rsidRDefault="00D641ED" w:rsidP="004057DE">
      <w:pPr>
        <w:pStyle w:val="BodyText"/>
        <w:jc w:val="both"/>
        <w:rPr>
          <w:sz w:val="24"/>
          <w:szCs w:val="24"/>
        </w:rPr>
      </w:pPr>
      <w:r>
        <w:rPr>
          <w:sz w:val="24"/>
          <w:szCs w:val="24"/>
        </w:rPr>
        <w:t xml:space="preserve">Tips for having </w:t>
      </w:r>
      <w:r w:rsidR="00CC22DA" w:rsidRPr="00CC22DA">
        <w:rPr>
          <w:sz w:val="24"/>
          <w:szCs w:val="24"/>
        </w:rPr>
        <w:t>difficult conversations</w:t>
      </w:r>
      <w:r>
        <w:rPr>
          <w:sz w:val="24"/>
          <w:szCs w:val="24"/>
        </w:rPr>
        <w:t>:</w:t>
      </w:r>
    </w:p>
    <w:p w14:paraId="2392C996" w14:textId="5C9DA475" w:rsidR="00CC22DA" w:rsidRDefault="00CC22DA" w:rsidP="009F1018">
      <w:pPr>
        <w:pStyle w:val="BodyText"/>
        <w:numPr>
          <w:ilvl w:val="0"/>
          <w:numId w:val="24"/>
        </w:numPr>
        <w:spacing w:after="0"/>
        <w:ind w:left="714" w:hanging="357"/>
        <w:jc w:val="both"/>
        <w:rPr>
          <w:sz w:val="24"/>
          <w:szCs w:val="24"/>
        </w:rPr>
      </w:pPr>
      <w:r w:rsidRPr="00CC22DA">
        <w:rPr>
          <w:sz w:val="24"/>
          <w:szCs w:val="24"/>
        </w:rPr>
        <w:t>Planning in advance to ensure there will be time to cover the essential elements of the conversation</w:t>
      </w:r>
    </w:p>
    <w:p w14:paraId="514C43E7" w14:textId="52C44606" w:rsidR="00CC22DA" w:rsidRDefault="00220D4B" w:rsidP="009F1018">
      <w:pPr>
        <w:pStyle w:val="BodyText"/>
        <w:numPr>
          <w:ilvl w:val="0"/>
          <w:numId w:val="24"/>
        </w:numPr>
        <w:spacing w:after="0"/>
        <w:ind w:left="714" w:hanging="357"/>
        <w:jc w:val="both"/>
        <w:rPr>
          <w:sz w:val="24"/>
          <w:szCs w:val="24"/>
        </w:rPr>
      </w:pPr>
      <w:r w:rsidRPr="00220D4B">
        <w:rPr>
          <w:sz w:val="24"/>
          <w:szCs w:val="24"/>
        </w:rPr>
        <w:t xml:space="preserve">Keeping </w:t>
      </w:r>
      <w:r w:rsidR="00CC22DA" w:rsidRPr="00220D4B">
        <w:rPr>
          <w:sz w:val="24"/>
          <w:szCs w:val="24"/>
        </w:rPr>
        <w:t>the agenda focused on the topics you need to discuss</w:t>
      </w:r>
      <w:r>
        <w:rPr>
          <w:sz w:val="24"/>
          <w:szCs w:val="24"/>
        </w:rPr>
        <w:t xml:space="preserve"> and be</w:t>
      </w:r>
      <w:r w:rsidR="00CC22DA" w:rsidRPr="00220D4B">
        <w:rPr>
          <w:sz w:val="24"/>
          <w:szCs w:val="24"/>
        </w:rPr>
        <w:t>ing clear and unambiguous</w:t>
      </w:r>
    </w:p>
    <w:p w14:paraId="75D5C889" w14:textId="11B700A4" w:rsidR="00CC22DA" w:rsidRDefault="00220D4B" w:rsidP="009F1018">
      <w:pPr>
        <w:pStyle w:val="BodyText"/>
        <w:numPr>
          <w:ilvl w:val="0"/>
          <w:numId w:val="24"/>
        </w:numPr>
        <w:spacing w:after="0"/>
        <w:ind w:left="714" w:hanging="357"/>
        <w:jc w:val="both"/>
        <w:rPr>
          <w:sz w:val="24"/>
          <w:szCs w:val="24"/>
        </w:rPr>
      </w:pPr>
      <w:r w:rsidRPr="00220D4B">
        <w:rPr>
          <w:sz w:val="24"/>
          <w:szCs w:val="24"/>
        </w:rPr>
        <w:t xml:space="preserve">Having </w:t>
      </w:r>
      <w:r>
        <w:rPr>
          <w:sz w:val="24"/>
          <w:szCs w:val="24"/>
        </w:rPr>
        <w:t>c</w:t>
      </w:r>
      <w:r w:rsidR="00CC22DA" w:rsidRPr="00220D4B">
        <w:rPr>
          <w:sz w:val="24"/>
          <w:szCs w:val="24"/>
        </w:rPr>
        <w:t xml:space="preserve">ourage and focusing on the needs of the </w:t>
      </w:r>
      <w:r>
        <w:rPr>
          <w:sz w:val="24"/>
          <w:szCs w:val="24"/>
        </w:rPr>
        <w:t>individual you are supporting</w:t>
      </w:r>
    </w:p>
    <w:p w14:paraId="34A05165" w14:textId="4FDECCF6" w:rsidR="00220D4B" w:rsidRDefault="00220D4B" w:rsidP="009F1018">
      <w:pPr>
        <w:pStyle w:val="BodyText"/>
        <w:numPr>
          <w:ilvl w:val="0"/>
          <w:numId w:val="24"/>
        </w:numPr>
        <w:spacing w:after="0"/>
        <w:ind w:left="714" w:hanging="357"/>
        <w:jc w:val="both"/>
        <w:rPr>
          <w:sz w:val="24"/>
          <w:szCs w:val="24"/>
        </w:rPr>
      </w:pPr>
      <w:r>
        <w:rPr>
          <w:sz w:val="24"/>
          <w:szCs w:val="24"/>
        </w:rPr>
        <w:t xml:space="preserve">Being non-confrontation, non-judgemental/non-blaming, </w:t>
      </w:r>
      <w:r w:rsidRPr="00220D4B">
        <w:rPr>
          <w:sz w:val="24"/>
          <w:szCs w:val="24"/>
        </w:rPr>
        <w:t xml:space="preserve">anti-discriminatory </w:t>
      </w:r>
      <w:r>
        <w:rPr>
          <w:sz w:val="24"/>
          <w:szCs w:val="24"/>
        </w:rPr>
        <w:t xml:space="preserve">and sticking to the facts  </w:t>
      </w:r>
    </w:p>
    <w:p w14:paraId="0042C859" w14:textId="2C748A1E" w:rsidR="00CC22DA" w:rsidRDefault="00C24F82" w:rsidP="009F1018">
      <w:pPr>
        <w:pStyle w:val="BodyText"/>
        <w:numPr>
          <w:ilvl w:val="0"/>
          <w:numId w:val="24"/>
        </w:numPr>
        <w:spacing w:after="0"/>
        <w:ind w:left="714" w:hanging="357"/>
        <w:jc w:val="both"/>
        <w:rPr>
          <w:sz w:val="24"/>
          <w:szCs w:val="24"/>
        </w:rPr>
      </w:pPr>
      <w:r w:rsidRPr="00C24F82">
        <w:rPr>
          <w:sz w:val="24"/>
          <w:szCs w:val="24"/>
        </w:rPr>
        <w:t xml:space="preserve">Having </w:t>
      </w:r>
      <w:r w:rsidR="00CC22DA" w:rsidRPr="00C24F82">
        <w:rPr>
          <w:sz w:val="24"/>
          <w:szCs w:val="24"/>
        </w:rPr>
        <w:t>evidence to back up what you say. Ensuring decision-making is justifiable and transparent</w:t>
      </w:r>
      <w:r w:rsidR="00AA5ED6">
        <w:rPr>
          <w:sz w:val="24"/>
          <w:szCs w:val="24"/>
        </w:rPr>
        <w:t xml:space="preserve"> – share information wherever possible/legal to do so</w:t>
      </w:r>
    </w:p>
    <w:p w14:paraId="1D0CB46F" w14:textId="0D8864E7" w:rsidR="00CC22DA" w:rsidRDefault="00AA5ED6" w:rsidP="009F1018">
      <w:pPr>
        <w:pStyle w:val="BodyText"/>
        <w:numPr>
          <w:ilvl w:val="0"/>
          <w:numId w:val="24"/>
        </w:numPr>
        <w:spacing w:after="0"/>
        <w:ind w:left="714" w:hanging="357"/>
        <w:jc w:val="both"/>
        <w:rPr>
          <w:sz w:val="24"/>
          <w:szCs w:val="24"/>
        </w:rPr>
      </w:pPr>
      <w:r w:rsidRPr="00AA5ED6">
        <w:rPr>
          <w:sz w:val="24"/>
          <w:szCs w:val="24"/>
        </w:rPr>
        <w:t xml:space="preserve">Showing </w:t>
      </w:r>
      <w:r w:rsidR="00CC22DA" w:rsidRPr="00AA5ED6">
        <w:rPr>
          <w:sz w:val="24"/>
          <w:szCs w:val="24"/>
        </w:rPr>
        <w:t xml:space="preserve">empathy, consideration and compassion – being </w:t>
      </w:r>
      <w:r>
        <w:rPr>
          <w:sz w:val="24"/>
          <w:szCs w:val="24"/>
        </w:rPr>
        <w:t xml:space="preserve">genuine </w:t>
      </w:r>
      <w:r w:rsidR="00CC22DA" w:rsidRPr="00AA5ED6">
        <w:rPr>
          <w:sz w:val="24"/>
          <w:szCs w:val="24"/>
        </w:rPr>
        <w:t>and honest</w:t>
      </w:r>
    </w:p>
    <w:p w14:paraId="0B72BF5A" w14:textId="09B1CB79" w:rsidR="00CC22DA" w:rsidRDefault="000C7BF1" w:rsidP="009F1018">
      <w:pPr>
        <w:pStyle w:val="BodyText"/>
        <w:numPr>
          <w:ilvl w:val="0"/>
          <w:numId w:val="24"/>
        </w:numPr>
        <w:spacing w:after="0"/>
        <w:ind w:left="714" w:hanging="357"/>
        <w:jc w:val="both"/>
        <w:rPr>
          <w:sz w:val="24"/>
          <w:szCs w:val="24"/>
        </w:rPr>
      </w:pPr>
      <w:r>
        <w:rPr>
          <w:sz w:val="24"/>
          <w:szCs w:val="24"/>
        </w:rPr>
        <w:t>Make</w:t>
      </w:r>
      <w:r w:rsidR="00CC22DA" w:rsidRPr="000C7BF1">
        <w:rPr>
          <w:sz w:val="24"/>
          <w:szCs w:val="24"/>
        </w:rPr>
        <w:t xml:space="preserve"> sure tone, body language and content of speech are consistent</w:t>
      </w:r>
      <w:r>
        <w:rPr>
          <w:sz w:val="24"/>
          <w:szCs w:val="24"/>
        </w:rPr>
        <w:t xml:space="preserve"> </w:t>
      </w:r>
    </w:p>
    <w:p w14:paraId="4C2383F6" w14:textId="6B3F3970" w:rsidR="00CC22DA" w:rsidRDefault="007C7A21" w:rsidP="009F1018">
      <w:pPr>
        <w:pStyle w:val="BodyText"/>
        <w:numPr>
          <w:ilvl w:val="0"/>
          <w:numId w:val="24"/>
        </w:numPr>
        <w:spacing w:after="0"/>
        <w:ind w:left="714" w:hanging="357"/>
        <w:jc w:val="both"/>
        <w:rPr>
          <w:sz w:val="24"/>
          <w:szCs w:val="24"/>
        </w:rPr>
      </w:pPr>
      <w:r w:rsidRPr="007C7A21">
        <w:rPr>
          <w:sz w:val="24"/>
          <w:szCs w:val="24"/>
        </w:rPr>
        <w:t>Ack</w:t>
      </w:r>
      <w:r w:rsidR="00CC22DA" w:rsidRPr="007C7A21">
        <w:rPr>
          <w:sz w:val="24"/>
          <w:szCs w:val="24"/>
        </w:rPr>
        <w:t>nowledging ‘gut feelings’, sharing these with other professionals, and seeking evidence</w:t>
      </w:r>
    </w:p>
    <w:p w14:paraId="098A4AEA" w14:textId="1979A1F6" w:rsidR="00CC22DA" w:rsidRDefault="007C7A21" w:rsidP="009F1018">
      <w:pPr>
        <w:pStyle w:val="BodyText"/>
        <w:numPr>
          <w:ilvl w:val="0"/>
          <w:numId w:val="24"/>
        </w:numPr>
        <w:spacing w:after="0"/>
        <w:ind w:left="714" w:hanging="357"/>
        <w:jc w:val="both"/>
        <w:rPr>
          <w:sz w:val="24"/>
          <w:szCs w:val="24"/>
        </w:rPr>
      </w:pPr>
      <w:r w:rsidRPr="007C7A21">
        <w:rPr>
          <w:sz w:val="24"/>
          <w:szCs w:val="24"/>
        </w:rPr>
        <w:t>Under</w:t>
      </w:r>
      <w:r w:rsidR="00CC22DA" w:rsidRPr="007C7A21">
        <w:rPr>
          <w:sz w:val="24"/>
          <w:szCs w:val="24"/>
        </w:rPr>
        <w:t>standing the elements and indicators of behavioural change</w:t>
      </w:r>
    </w:p>
    <w:p w14:paraId="19689E9E" w14:textId="5E10563C" w:rsidR="00CC22DA" w:rsidRDefault="007C7A21" w:rsidP="009F1018">
      <w:pPr>
        <w:pStyle w:val="BodyText"/>
        <w:numPr>
          <w:ilvl w:val="0"/>
          <w:numId w:val="24"/>
        </w:numPr>
        <w:spacing w:after="0"/>
        <w:ind w:left="714" w:hanging="357"/>
        <w:jc w:val="both"/>
        <w:rPr>
          <w:sz w:val="24"/>
          <w:szCs w:val="24"/>
        </w:rPr>
      </w:pPr>
      <w:r w:rsidRPr="007C7A21">
        <w:rPr>
          <w:sz w:val="24"/>
          <w:szCs w:val="24"/>
        </w:rPr>
        <w:t xml:space="preserve">Holding a </w:t>
      </w:r>
      <w:r w:rsidR="00CC22DA" w:rsidRPr="007C7A21">
        <w:rPr>
          <w:sz w:val="24"/>
          <w:szCs w:val="24"/>
        </w:rPr>
        <w:t>healthy scepticism</w:t>
      </w:r>
      <w:r w:rsidR="00D6192C">
        <w:rPr>
          <w:sz w:val="24"/>
          <w:szCs w:val="24"/>
        </w:rPr>
        <w:t xml:space="preserve">, without dismissing information outright – check facts </w:t>
      </w:r>
      <w:r w:rsidR="002D157D">
        <w:rPr>
          <w:sz w:val="24"/>
          <w:szCs w:val="24"/>
        </w:rPr>
        <w:t>and evidence</w:t>
      </w:r>
    </w:p>
    <w:p w14:paraId="5D99E24C" w14:textId="326ECD57" w:rsidR="00CC22DA" w:rsidRDefault="002D157D" w:rsidP="009F1018">
      <w:pPr>
        <w:pStyle w:val="BodyText"/>
        <w:numPr>
          <w:ilvl w:val="0"/>
          <w:numId w:val="24"/>
        </w:numPr>
        <w:spacing w:after="0"/>
        <w:ind w:left="714" w:hanging="357"/>
        <w:jc w:val="both"/>
        <w:rPr>
          <w:sz w:val="24"/>
          <w:szCs w:val="24"/>
        </w:rPr>
      </w:pPr>
      <w:r w:rsidRPr="002D157D">
        <w:rPr>
          <w:sz w:val="24"/>
          <w:szCs w:val="24"/>
        </w:rPr>
        <w:t>Under</w:t>
      </w:r>
      <w:r w:rsidR="00CC22DA" w:rsidRPr="002D157D">
        <w:rPr>
          <w:sz w:val="24"/>
          <w:szCs w:val="24"/>
        </w:rPr>
        <w:t>standing the complexities of disguised compliance</w:t>
      </w:r>
    </w:p>
    <w:p w14:paraId="5FC8600A" w14:textId="0A806D6E" w:rsidR="009F1018" w:rsidRDefault="009F1018" w:rsidP="009F1018">
      <w:pPr>
        <w:pStyle w:val="BodyText"/>
        <w:numPr>
          <w:ilvl w:val="0"/>
          <w:numId w:val="24"/>
        </w:numPr>
        <w:spacing w:after="0"/>
        <w:ind w:left="714" w:hanging="357"/>
        <w:jc w:val="both"/>
        <w:rPr>
          <w:sz w:val="24"/>
          <w:szCs w:val="24"/>
        </w:rPr>
      </w:pPr>
      <w:r>
        <w:rPr>
          <w:sz w:val="24"/>
          <w:szCs w:val="24"/>
        </w:rPr>
        <w:t>Applying professional judgement</w:t>
      </w:r>
    </w:p>
    <w:p w14:paraId="0D5A43D4" w14:textId="77777777" w:rsidR="004057DE" w:rsidRPr="002D157D" w:rsidRDefault="004057DE" w:rsidP="009F1018">
      <w:pPr>
        <w:pStyle w:val="BodyText"/>
        <w:spacing w:after="0"/>
        <w:ind w:left="714"/>
        <w:jc w:val="both"/>
        <w:rPr>
          <w:sz w:val="24"/>
          <w:szCs w:val="24"/>
        </w:rPr>
      </w:pPr>
    </w:p>
    <w:p w14:paraId="47C5E1E8" w14:textId="74540A11" w:rsidR="00D93587" w:rsidRPr="00CF6250" w:rsidRDefault="00CC22DA" w:rsidP="004057DE">
      <w:pPr>
        <w:pStyle w:val="BodyText"/>
        <w:jc w:val="both"/>
        <w:rPr>
          <w:b/>
          <w:bCs/>
          <w:i/>
          <w:iCs/>
          <w:sz w:val="24"/>
          <w:szCs w:val="24"/>
        </w:rPr>
      </w:pPr>
      <w:r w:rsidRPr="00CF6250">
        <w:rPr>
          <w:b/>
          <w:bCs/>
          <w:i/>
          <w:iCs/>
          <w:sz w:val="24"/>
          <w:szCs w:val="24"/>
        </w:rPr>
        <w:t xml:space="preserve">Never be concerned about asking </w:t>
      </w:r>
      <w:r w:rsidR="00C05C57">
        <w:rPr>
          <w:b/>
          <w:bCs/>
          <w:i/>
          <w:iCs/>
          <w:sz w:val="24"/>
          <w:szCs w:val="24"/>
        </w:rPr>
        <w:t xml:space="preserve">seemingly </w:t>
      </w:r>
      <w:r w:rsidRPr="00CF6250">
        <w:rPr>
          <w:b/>
          <w:bCs/>
          <w:i/>
          <w:iCs/>
          <w:sz w:val="24"/>
          <w:szCs w:val="24"/>
        </w:rPr>
        <w:t>obvious question</w:t>
      </w:r>
      <w:r w:rsidR="00C05C57">
        <w:rPr>
          <w:b/>
          <w:bCs/>
          <w:i/>
          <w:iCs/>
          <w:sz w:val="24"/>
          <w:szCs w:val="24"/>
        </w:rPr>
        <w:t>s</w:t>
      </w:r>
      <w:r w:rsidR="00CF6250">
        <w:rPr>
          <w:b/>
          <w:bCs/>
          <w:i/>
          <w:iCs/>
          <w:sz w:val="24"/>
          <w:szCs w:val="24"/>
        </w:rPr>
        <w:t>.  S</w:t>
      </w:r>
      <w:r w:rsidRPr="00CF6250">
        <w:rPr>
          <w:b/>
          <w:bCs/>
          <w:i/>
          <w:iCs/>
          <w:sz w:val="24"/>
          <w:szCs w:val="24"/>
        </w:rPr>
        <w:t xml:space="preserve">hare concerns with colleagues and managers. </w:t>
      </w:r>
      <w:r w:rsidR="00CF6250">
        <w:rPr>
          <w:b/>
          <w:bCs/>
          <w:i/>
          <w:iCs/>
          <w:sz w:val="24"/>
          <w:szCs w:val="24"/>
        </w:rPr>
        <w:t xml:space="preserve"> </w:t>
      </w:r>
      <w:r w:rsidRPr="00CF6250">
        <w:rPr>
          <w:b/>
          <w:bCs/>
          <w:i/>
          <w:iCs/>
          <w:sz w:val="24"/>
          <w:szCs w:val="24"/>
        </w:rPr>
        <w:t xml:space="preserve">A ‘fresh pair of eyes’ looking at a case </w:t>
      </w:r>
      <w:r w:rsidRPr="00CF6250">
        <w:rPr>
          <w:b/>
          <w:bCs/>
          <w:i/>
          <w:iCs/>
          <w:sz w:val="24"/>
          <w:szCs w:val="24"/>
        </w:rPr>
        <w:lastRenderedPageBreak/>
        <w:t>can help practitioners and organisations to maintain a clear focus on good practice and risk</w:t>
      </w:r>
      <w:r w:rsidRPr="00CF6250">
        <w:rPr>
          <w:b/>
          <w:bCs/>
          <w:i/>
          <w:iCs/>
        </w:rPr>
        <w:t xml:space="preserve"> </w:t>
      </w:r>
      <w:r w:rsidRPr="00CF6250">
        <w:rPr>
          <w:b/>
          <w:bCs/>
          <w:i/>
          <w:iCs/>
          <w:sz w:val="24"/>
          <w:szCs w:val="24"/>
        </w:rPr>
        <w:t xml:space="preserve">assessment and develop a critical </w:t>
      </w:r>
      <w:r w:rsidR="00C05C57">
        <w:rPr>
          <w:b/>
          <w:bCs/>
          <w:i/>
          <w:iCs/>
          <w:sz w:val="24"/>
          <w:szCs w:val="24"/>
        </w:rPr>
        <w:t xml:space="preserve">but fair </w:t>
      </w:r>
      <w:r w:rsidRPr="00CF6250">
        <w:rPr>
          <w:b/>
          <w:bCs/>
          <w:i/>
          <w:iCs/>
          <w:sz w:val="24"/>
          <w:szCs w:val="24"/>
        </w:rPr>
        <w:t>mindset.</w:t>
      </w:r>
    </w:p>
    <w:p w14:paraId="54793080" w14:textId="51E60397" w:rsidR="00F82918" w:rsidRPr="0000480C" w:rsidRDefault="00060647" w:rsidP="002B66DB">
      <w:pPr>
        <w:rPr>
          <w:rFonts w:ascii="Arial" w:hAnsi="Arial" w:cs="Arial"/>
          <w:b/>
          <w:sz w:val="24"/>
          <w:szCs w:val="24"/>
        </w:rPr>
      </w:pPr>
      <w:r w:rsidRPr="0000480C">
        <w:rPr>
          <w:rFonts w:ascii="Arial" w:hAnsi="Arial" w:cs="Arial"/>
          <w:b/>
          <w:sz w:val="24"/>
          <w:szCs w:val="24"/>
        </w:rPr>
        <w:t>8</w:t>
      </w:r>
      <w:r w:rsidR="00F82918" w:rsidRPr="0000480C">
        <w:rPr>
          <w:rFonts w:ascii="Arial" w:hAnsi="Arial" w:cs="Arial"/>
          <w:b/>
          <w:sz w:val="24"/>
          <w:szCs w:val="24"/>
        </w:rPr>
        <w:t xml:space="preserve">. </w:t>
      </w:r>
      <w:r w:rsidR="00CC22DA" w:rsidRPr="0000480C">
        <w:rPr>
          <w:rFonts w:ascii="Arial" w:hAnsi="Arial" w:cs="Arial"/>
          <w:b/>
          <w:sz w:val="24"/>
          <w:szCs w:val="24"/>
        </w:rPr>
        <w:t>Professionally curious practice: how managers can support</w:t>
      </w:r>
      <w:r w:rsidR="00007367" w:rsidRPr="0000480C">
        <w:rPr>
          <w:rFonts w:ascii="Arial" w:hAnsi="Arial" w:cs="Arial"/>
          <w:b/>
          <w:sz w:val="24"/>
          <w:szCs w:val="24"/>
        </w:rPr>
        <w:t xml:space="preserve"> staff </w:t>
      </w:r>
    </w:p>
    <w:p w14:paraId="4018DB02" w14:textId="77777777" w:rsidR="00007367" w:rsidRPr="00007367" w:rsidRDefault="00007367" w:rsidP="00007367">
      <w:pPr>
        <w:pStyle w:val="BodyText"/>
        <w:jc w:val="both"/>
        <w:rPr>
          <w:sz w:val="24"/>
          <w:szCs w:val="24"/>
        </w:rPr>
      </w:pPr>
      <w:r w:rsidRPr="00007367">
        <w:rPr>
          <w:sz w:val="24"/>
          <w:szCs w:val="24"/>
        </w:rPr>
        <w:t>Managers can maximise opportunities for professionally curious practice to flourish by:</w:t>
      </w:r>
    </w:p>
    <w:p w14:paraId="4B64B459" w14:textId="04CFF421" w:rsidR="00007367" w:rsidRDefault="00007367" w:rsidP="009F1018">
      <w:pPr>
        <w:pStyle w:val="BodyText"/>
        <w:numPr>
          <w:ilvl w:val="0"/>
          <w:numId w:val="4"/>
        </w:numPr>
        <w:spacing w:after="0"/>
        <w:jc w:val="both"/>
        <w:rPr>
          <w:sz w:val="24"/>
          <w:szCs w:val="24"/>
        </w:rPr>
      </w:pPr>
      <w:r w:rsidRPr="00C05C57">
        <w:rPr>
          <w:sz w:val="24"/>
          <w:szCs w:val="24"/>
        </w:rPr>
        <w:t>Playing ‘devil’s advocate’ – asking ‘what if?’ questions to challenge and support</w:t>
      </w:r>
      <w:r w:rsidR="00C05C57" w:rsidRPr="00C05C57">
        <w:rPr>
          <w:sz w:val="24"/>
          <w:szCs w:val="24"/>
        </w:rPr>
        <w:t xml:space="preserve"> </w:t>
      </w:r>
      <w:r w:rsidRPr="00C05C57">
        <w:rPr>
          <w:sz w:val="24"/>
          <w:szCs w:val="24"/>
        </w:rPr>
        <w:t>practitioners to think more widely around cases. Question whether outcomes have</w:t>
      </w:r>
      <w:r w:rsidR="00C05C57" w:rsidRPr="00C05C57">
        <w:rPr>
          <w:sz w:val="24"/>
          <w:szCs w:val="24"/>
        </w:rPr>
        <w:t xml:space="preserve"> </w:t>
      </w:r>
      <w:r w:rsidRPr="00C05C57">
        <w:rPr>
          <w:sz w:val="24"/>
          <w:szCs w:val="24"/>
        </w:rPr>
        <w:t>improved for the person and evidence for this</w:t>
      </w:r>
      <w:r w:rsidR="00C05C57">
        <w:rPr>
          <w:sz w:val="24"/>
          <w:szCs w:val="24"/>
        </w:rPr>
        <w:t xml:space="preserve"> – the ‘so what?’ questions</w:t>
      </w:r>
    </w:p>
    <w:p w14:paraId="7167979D" w14:textId="22F93C0C" w:rsidR="00007367" w:rsidRDefault="009E5599" w:rsidP="009F1018">
      <w:pPr>
        <w:pStyle w:val="BodyText"/>
        <w:numPr>
          <w:ilvl w:val="0"/>
          <w:numId w:val="4"/>
        </w:numPr>
        <w:spacing w:after="0"/>
        <w:jc w:val="both"/>
        <w:rPr>
          <w:sz w:val="24"/>
          <w:szCs w:val="24"/>
        </w:rPr>
      </w:pPr>
      <w:r w:rsidRPr="009E5599">
        <w:rPr>
          <w:sz w:val="24"/>
          <w:szCs w:val="24"/>
        </w:rPr>
        <w:t xml:space="preserve">Present </w:t>
      </w:r>
      <w:r w:rsidR="00007367" w:rsidRPr="009E5599">
        <w:rPr>
          <w:sz w:val="24"/>
          <w:szCs w:val="24"/>
        </w:rPr>
        <w:t>alternative hypotheses about what could be happening</w:t>
      </w:r>
      <w:r>
        <w:rPr>
          <w:sz w:val="24"/>
          <w:szCs w:val="24"/>
        </w:rPr>
        <w:t xml:space="preserve"> – draw on experience from other cases, but don’t assume because it’s a similar case to the last one </w:t>
      </w:r>
      <w:r w:rsidR="00234F6E">
        <w:rPr>
          <w:sz w:val="24"/>
          <w:szCs w:val="24"/>
        </w:rPr>
        <w:t xml:space="preserve">that the same approach will apply – work with the practitioner to find an approach tailored to the individual and their circumstances  </w:t>
      </w:r>
      <w:r>
        <w:rPr>
          <w:sz w:val="24"/>
          <w:szCs w:val="24"/>
        </w:rPr>
        <w:t xml:space="preserve"> </w:t>
      </w:r>
    </w:p>
    <w:p w14:paraId="12076665" w14:textId="17DB7B61" w:rsidR="00007367" w:rsidRDefault="009E5599" w:rsidP="009F1018">
      <w:pPr>
        <w:pStyle w:val="BodyText"/>
        <w:numPr>
          <w:ilvl w:val="0"/>
          <w:numId w:val="4"/>
        </w:numPr>
        <w:spacing w:after="0"/>
        <w:jc w:val="both"/>
        <w:rPr>
          <w:sz w:val="24"/>
          <w:szCs w:val="24"/>
        </w:rPr>
      </w:pPr>
      <w:r w:rsidRPr="00C63D36">
        <w:rPr>
          <w:sz w:val="24"/>
          <w:szCs w:val="24"/>
        </w:rPr>
        <w:t>Provide</w:t>
      </w:r>
      <w:r w:rsidR="00C63D36" w:rsidRPr="00C63D36">
        <w:rPr>
          <w:sz w:val="24"/>
          <w:szCs w:val="24"/>
        </w:rPr>
        <w:t xml:space="preserve"> </w:t>
      </w:r>
      <w:r w:rsidR="00007367" w:rsidRPr="00C63D36">
        <w:rPr>
          <w:sz w:val="24"/>
          <w:szCs w:val="24"/>
        </w:rPr>
        <w:t>opportunities for group supervision which can help stimulate debate and</w:t>
      </w:r>
      <w:r w:rsidR="00C63D36" w:rsidRPr="00C63D36">
        <w:rPr>
          <w:sz w:val="24"/>
          <w:szCs w:val="24"/>
        </w:rPr>
        <w:t xml:space="preserve"> </w:t>
      </w:r>
      <w:r w:rsidR="00007367" w:rsidRPr="00C63D36">
        <w:rPr>
          <w:sz w:val="24"/>
          <w:szCs w:val="24"/>
        </w:rPr>
        <w:t>curious questioning, and allow practitioners to learn from one another’s experiences</w:t>
      </w:r>
    </w:p>
    <w:p w14:paraId="5A18ECD6" w14:textId="731C5F2D" w:rsidR="00403FED" w:rsidRDefault="00612D4A" w:rsidP="009F1018">
      <w:pPr>
        <w:pStyle w:val="BodyText"/>
        <w:numPr>
          <w:ilvl w:val="0"/>
          <w:numId w:val="4"/>
        </w:numPr>
        <w:spacing w:after="0"/>
        <w:jc w:val="both"/>
        <w:rPr>
          <w:sz w:val="24"/>
          <w:szCs w:val="24"/>
        </w:rPr>
      </w:pPr>
      <w:r>
        <w:rPr>
          <w:sz w:val="24"/>
          <w:szCs w:val="24"/>
        </w:rPr>
        <w:t>Promote</w:t>
      </w:r>
      <w:r w:rsidRPr="00612D4A">
        <w:rPr>
          <w:sz w:val="24"/>
          <w:szCs w:val="24"/>
        </w:rPr>
        <w:t xml:space="preserve"> reflective practice and provid</w:t>
      </w:r>
      <w:r>
        <w:rPr>
          <w:sz w:val="24"/>
          <w:szCs w:val="24"/>
        </w:rPr>
        <w:t>e</w:t>
      </w:r>
      <w:r w:rsidRPr="00612D4A">
        <w:rPr>
          <w:sz w:val="24"/>
          <w:szCs w:val="24"/>
        </w:rPr>
        <w:t xml:space="preserve"> regular, effective supervision (on a 1:1 basis, </w:t>
      </w:r>
      <w:r>
        <w:rPr>
          <w:sz w:val="24"/>
          <w:szCs w:val="24"/>
        </w:rPr>
        <w:t xml:space="preserve">as well as </w:t>
      </w:r>
      <w:r w:rsidRPr="00612D4A">
        <w:rPr>
          <w:sz w:val="24"/>
          <w:szCs w:val="24"/>
        </w:rPr>
        <w:t>group supervision</w:t>
      </w:r>
      <w:r>
        <w:rPr>
          <w:sz w:val="24"/>
          <w:szCs w:val="24"/>
        </w:rPr>
        <w:t>)</w:t>
      </w:r>
    </w:p>
    <w:p w14:paraId="4EE8AD98" w14:textId="6BCCFB41" w:rsidR="00007367" w:rsidRDefault="00BE3263" w:rsidP="009F1018">
      <w:pPr>
        <w:pStyle w:val="BodyText"/>
        <w:numPr>
          <w:ilvl w:val="0"/>
          <w:numId w:val="4"/>
        </w:numPr>
        <w:spacing w:after="0"/>
        <w:jc w:val="both"/>
        <w:rPr>
          <w:sz w:val="24"/>
          <w:szCs w:val="24"/>
        </w:rPr>
      </w:pPr>
      <w:r w:rsidRPr="00BE3263">
        <w:rPr>
          <w:sz w:val="24"/>
          <w:szCs w:val="24"/>
        </w:rPr>
        <w:t xml:space="preserve">The </w:t>
      </w:r>
      <w:r w:rsidR="00007367" w:rsidRPr="00BE3263">
        <w:rPr>
          <w:sz w:val="24"/>
          <w:szCs w:val="24"/>
        </w:rPr>
        <w:t>issues considered in one case may be reflected in other cases for other team</w:t>
      </w:r>
      <w:r w:rsidRPr="00BE3263">
        <w:rPr>
          <w:sz w:val="24"/>
          <w:szCs w:val="24"/>
        </w:rPr>
        <w:t xml:space="preserve"> </w:t>
      </w:r>
      <w:r w:rsidR="00007367" w:rsidRPr="00BE3263">
        <w:rPr>
          <w:sz w:val="24"/>
          <w:szCs w:val="24"/>
        </w:rPr>
        <w:t>members</w:t>
      </w:r>
      <w:r w:rsidR="00F80175">
        <w:rPr>
          <w:sz w:val="24"/>
          <w:szCs w:val="24"/>
        </w:rPr>
        <w:t xml:space="preserve"> – but be aware they may require different approaches </w:t>
      </w:r>
    </w:p>
    <w:p w14:paraId="4F58776F" w14:textId="45DD092D" w:rsidR="00007367" w:rsidRDefault="00F80175" w:rsidP="009F1018">
      <w:pPr>
        <w:pStyle w:val="BodyText"/>
        <w:numPr>
          <w:ilvl w:val="0"/>
          <w:numId w:val="4"/>
        </w:numPr>
        <w:spacing w:after="0"/>
        <w:jc w:val="both"/>
        <w:rPr>
          <w:sz w:val="24"/>
          <w:szCs w:val="24"/>
        </w:rPr>
      </w:pPr>
      <w:r w:rsidRPr="00F80175">
        <w:rPr>
          <w:sz w:val="24"/>
          <w:szCs w:val="24"/>
        </w:rPr>
        <w:t xml:space="preserve">Present </w:t>
      </w:r>
      <w:r w:rsidR="00007367" w:rsidRPr="00F80175">
        <w:rPr>
          <w:sz w:val="24"/>
          <w:szCs w:val="24"/>
        </w:rPr>
        <w:t>cases from the perspective of other family members or professionals</w:t>
      </w:r>
    </w:p>
    <w:p w14:paraId="3CF9FB7A" w14:textId="710F3812" w:rsidR="00007367" w:rsidRDefault="00F80175" w:rsidP="009F1018">
      <w:pPr>
        <w:pStyle w:val="BodyText"/>
        <w:numPr>
          <w:ilvl w:val="0"/>
          <w:numId w:val="4"/>
        </w:numPr>
        <w:spacing w:after="0"/>
        <w:jc w:val="both"/>
        <w:rPr>
          <w:sz w:val="24"/>
          <w:szCs w:val="24"/>
        </w:rPr>
      </w:pPr>
      <w:r w:rsidRPr="00F80175">
        <w:rPr>
          <w:sz w:val="24"/>
          <w:szCs w:val="24"/>
        </w:rPr>
        <w:t xml:space="preserve">Ask </w:t>
      </w:r>
      <w:r w:rsidR="00007367" w:rsidRPr="00F80175">
        <w:rPr>
          <w:sz w:val="24"/>
          <w:szCs w:val="24"/>
        </w:rPr>
        <w:t>practitioners what led them to arrive at their conclusion and support them to think</w:t>
      </w:r>
      <w:r w:rsidRPr="00F80175">
        <w:rPr>
          <w:sz w:val="24"/>
          <w:szCs w:val="24"/>
        </w:rPr>
        <w:t xml:space="preserve"> </w:t>
      </w:r>
      <w:r w:rsidR="00007367" w:rsidRPr="00F80175">
        <w:rPr>
          <w:sz w:val="24"/>
          <w:szCs w:val="24"/>
        </w:rPr>
        <w:t>through the evidence</w:t>
      </w:r>
    </w:p>
    <w:p w14:paraId="6DB34148" w14:textId="509F149F" w:rsidR="009F1018" w:rsidRPr="000E0163" w:rsidRDefault="00F80175" w:rsidP="00813FA8">
      <w:pPr>
        <w:pStyle w:val="BodyText"/>
        <w:numPr>
          <w:ilvl w:val="0"/>
          <w:numId w:val="4"/>
        </w:numPr>
        <w:spacing w:after="0"/>
        <w:jc w:val="both"/>
        <w:rPr>
          <w:sz w:val="24"/>
          <w:szCs w:val="24"/>
        </w:rPr>
      </w:pPr>
      <w:r w:rsidRPr="00F80175">
        <w:rPr>
          <w:sz w:val="24"/>
          <w:szCs w:val="24"/>
        </w:rPr>
        <w:t xml:space="preserve">Monitor </w:t>
      </w:r>
      <w:r w:rsidR="00007367" w:rsidRPr="00F80175">
        <w:rPr>
          <w:sz w:val="24"/>
          <w:szCs w:val="24"/>
        </w:rPr>
        <w:t>workloads and encourage practitioners to talk about and support them to</w:t>
      </w:r>
      <w:r w:rsidRPr="00F80175">
        <w:rPr>
          <w:sz w:val="24"/>
          <w:szCs w:val="24"/>
        </w:rPr>
        <w:t xml:space="preserve"> </w:t>
      </w:r>
      <w:r w:rsidR="00007367" w:rsidRPr="00F80175">
        <w:rPr>
          <w:sz w:val="24"/>
          <w:szCs w:val="24"/>
        </w:rPr>
        <w:t xml:space="preserve">address issues of stress or pressure. </w:t>
      </w:r>
      <w:r w:rsidRPr="00F80175">
        <w:rPr>
          <w:sz w:val="24"/>
          <w:szCs w:val="24"/>
        </w:rPr>
        <w:t xml:space="preserve"> </w:t>
      </w:r>
      <w:r w:rsidR="00007367" w:rsidRPr="00F80175">
        <w:rPr>
          <w:sz w:val="24"/>
          <w:szCs w:val="24"/>
        </w:rPr>
        <w:t>Support practitioners to recognise when they</w:t>
      </w:r>
      <w:r w:rsidRPr="00F80175">
        <w:rPr>
          <w:sz w:val="24"/>
          <w:szCs w:val="24"/>
        </w:rPr>
        <w:t xml:space="preserve"> </w:t>
      </w:r>
      <w:r w:rsidR="00007367" w:rsidRPr="00F80175">
        <w:rPr>
          <w:sz w:val="24"/>
          <w:szCs w:val="24"/>
        </w:rPr>
        <w:t xml:space="preserve">are tired and need </w:t>
      </w:r>
      <w:r>
        <w:rPr>
          <w:sz w:val="24"/>
          <w:szCs w:val="24"/>
        </w:rPr>
        <w:t>‘</w:t>
      </w:r>
      <w:r w:rsidR="00007367" w:rsidRPr="00F80175">
        <w:rPr>
          <w:sz w:val="24"/>
          <w:szCs w:val="24"/>
        </w:rPr>
        <w:t>a fresh pair of eyes</w:t>
      </w:r>
      <w:r>
        <w:rPr>
          <w:sz w:val="24"/>
          <w:szCs w:val="24"/>
        </w:rPr>
        <w:t>’</w:t>
      </w:r>
      <w:r w:rsidR="00007367" w:rsidRPr="00F80175">
        <w:rPr>
          <w:sz w:val="24"/>
          <w:szCs w:val="24"/>
        </w:rPr>
        <w:t xml:space="preserve"> on a case</w:t>
      </w:r>
    </w:p>
    <w:p w14:paraId="6E8DB32C" w14:textId="77777777" w:rsidR="009F1018" w:rsidRDefault="009F1018" w:rsidP="00813FA8">
      <w:pPr>
        <w:pStyle w:val="BodyText"/>
        <w:jc w:val="both"/>
        <w:rPr>
          <w:b/>
          <w:sz w:val="24"/>
          <w:szCs w:val="24"/>
        </w:rPr>
      </w:pPr>
    </w:p>
    <w:p w14:paraId="4EBFB05C" w14:textId="10DC4D49" w:rsidR="00F82918" w:rsidRDefault="00060647" w:rsidP="00813FA8">
      <w:pPr>
        <w:pStyle w:val="BodyText"/>
        <w:jc w:val="both"/>
        <w:rPr>
          <w:b/>
          <w:sz w:val="24"/>
          <w:szCs w:val="24"/>
        </w:rPr>
      </w:pPr>
      <w:r>
        <w:rPr>
          <w:b/>
          <w:sz w:val="24"/>
          <w:szCs w:val="24"/>
        </w:rPr>
        <w:t>9</w:t>
      </w:r>
      <w:r w:rsidR="00F82918">
        <w:rPr>
          <w:b/>
          <w:sz w:val="24"/>
          <w:szCs w:val="24"/>
        </w:rPr>
        <w:t xml:space="preserve">. </w:t>
      </w:r>
      <w:r w:rsidR="00007367">
        <w:rPr>
          <w:b/>
          <w:sz w:val="24"/>
          <w:szCs w:val="24"/>
        </w:rPr>
        <w:t>Further Information</w:t>
      </w:r>
    </w:p>
    <w:p w14:paraId="7C321E42" w14:textId="50EA6494" w:rsidR="003D1848" w:rsidRPr="003D1848" w:rsidRDefault="003D1848" w:rsidP="003D1848">
      <w:pPr>
        <w:pStyle w:val="BodyText"/>
        <w:jc w:val="both"/>
        <w:rPr>
          <w:bCs/>
          <w:sz w:val="24"/>
          <w:szCs w:val="24"/>
        </w:rPr>
      </w:pPr>
      <w:r w:rsidRPr="003D1848">
        <w:rPr>
          <w:bCs/>
          <w:sz w:val="24"/>
          <w:szCs w:val="24"/>
        </w:rPr>
        <w:t>The ‘</w:t>
      </w:r>
      <w:hyperlink r:id="rId14" w:history="1">
        <w:r w:rsidRPr="005034A5">
          <w:rPr>
            <w:rStyle w:val="Hyperlink"/>
            <w:bCs/>
            <w:sz w:val="24"/>
            <w:szCs w:val="24"/>
          </w:rPr>
          <w:t>Resolving Professional Differences</w:t>
        </w:r>
      </w:hyperlink>
      <w:r w:rsidRPr="003D1848">
        <w:rPr>
          <w:bCs/>
          <w:sz w:val="24"/>
          <w:szCs w:val="24"/>
        </w:rPr>
        <w:t>’ multi</w:t>
      </w:r>
      <w:r w:rsidR="004057DE">
        <w:rPr>
          <w:bCs/>
          <w:sz w:val="24"/>
          <w:szCs w:val="24"/>
        </w:rPr>
        <w:t>-</w:t>
      </w:r>
      <w:r w:rsidRPr="003D1848">
        <w:rPr>
          <w:bCs/>
          <w:sz w:val="24"/>
          <w:szCs w:val="24"/>
        </w:rPr>
        <w:t xml:space="preserve">agency procedure is available on the </w:t>
      </w:r>
      <w:hyperlink r:id="rId15" w:history="1">
        <w:r w:rsidRPr="004057DE">
          <w:rPr>
            <w:rStyle w:val="Hyperlink"/>
            <w:bCs/>
            <w:sz w:val="24"/>
            <w:szCs w:val="24"/>
          </w:rPr>
          <w:t>SSAB website</w:t>
        </w:r>
      </w:hyperlink>
      <w:r w:rsidRPr="003D1848">
        <w:rPr>
          <w:bCs/>
          <w:sz w:val="24"/>
          <w:szCs w:val="24"/>
        </w:rPr>
        <w:t>. This sets out guidance for challenging other professionals/managing a challenge</w:t>
      </w:r>
      <w:r>
        <w:rPr>
          <w:bCs/>
          <w:sz w:val="24"/>
          <w:szCs w:val="24"/>
        </w:rPr>
        <w:t xml:space="preserve"> </w:t>
      </w:r>
      <w:r w:rsidRPr="003D1848">
        <w:rPr>
          <w:bCs/>
          <w:sz w:val="24"/>
          <w:szCs w:val="24"/>
        </w:rPr>
        <w:t>from another professional, and a process for escalation and decision-making.</w:t>
      </w:r>
    </w:p>
    <w:p w14:paraId="3F4BA68F" w14:textId="48287564" w:rsidR="003D1848" w:rsidRPr="003D1848" w:rsidRDefault="003D1848" w:rsidP="003D1848">
      <w:pPr>
        <w:pStyle w:val="BodyText"/>
        <w:jc w:val="both"/>
        <w:rPr>
          <w:bCs/>
          <w:sz w:val="24"/>
          <w:szCs w:val="24"/>
        </w:rPr>
      </w:pPr>
      <w:r w:rsidRPr="003D1848">
        <w:rPr>
          <w:bCs/>
          <w:sz w:val="24"/>
          <w:szCs w:val="24"/>
        </w:rPr>
        <w:t xml:space="preserve">The </w:t>
      </w:r>
      <w:hyperlink r:id="rId16" w:history="1">
        <w:r w:rsidRPr="00083443">
          <w:rPr>
            <w:rStyle w:val="Hyperlink"/>
            <w:bCs/>
            <w:sz w:val="24"/>
            <w:szCs w:val="24"/>
          </w:rPr>
          <w:t xml:space="preserve">Complex </w:t>
        </w:r>
        <w:r w:rsidR="004D6279" w:rsidRPr="00083443">
          <w:rPr>
            <w:rStyle w:val="Hyperlink"/>
            <w:bCs/>
            <w:sz w:val="24"/>
            <w:szCs w:val="24"/>
          </w:rPr>
          <w:t>Adults Risk Management (CARM)</w:t>
        </w:r>
      </w:hyperlink>
      <w:r w:rsidR="004D6279">
        <w:rPr>
          <w:bCs/>
          <w:sz w:val="24"/>
          <w:szCs w:val="24"/>
        </w:rPr>
        <w:t xml:space="preserve"> documents</w:t>
      </w:r>
      <w:r w:rsidR="008F3194">
        <w:rPr>
          <w:bCs/>
          <w:sz w:val="24"/>
          <w:szCs w:val="24"/>
        </w:rPr>
        <w:t xml:space="preserve"> </w:t>
      </w:r>
      <w:r w:rsidR="003047A2">
        <w:rPr>
          <w:bCs/>
          <w:sz w:val="24"/>
          <w:szCs w:val="24"/>
        </w:rPr>
        <w:t xml:space="preserve">are available on </w:t>
      </w:r>
      <w:r w:rsidRPr="003D1848">
        <w:rPr>
          <w:bCs/>
          <w:sz w:val="24"/>
          <w:szCs w:val="24"/>
        </w:rPr>
        <w:t xml:space="preserve">the </w:t>
      </w:r>
      <w:r w:rsidR="004D6279">
        <w:rPr>
          <w:bCs/>
          <w:sz w:val="24"/>
          <w:szCs w:val="24"/>
        </w:rPr>
        <w:t>S</w:t>
      </w:r>
      <w:r w:rsidRPr="003D1848">
        <w:rPr>
          <w:bCs/>
          <w:sz w:val="24"/>
          <w:szCs w:val="24"/>
        </w:rPr>
        <w:t xml:space="preserve">SAB website. This </w:t>
      </w:r>
      <w:r w:rsidR="00444F4E">
        <w:rPr>
          <w:bCs/>
          <w:sz w:val="24"/>
          <w:szCs w:val="24"/>
        </w:rPr>
        <w:t xml:space="preserve">will </w:t>
      </w:r>
      <w:r w:rsidRPr="003D1848">
        <w:rPr>
          <w:bCs/>
          <w:sz w:val="24"/>
          <w:szCs w:val="24"/>
        </w:rPr>
        <w:t>cover</w:t>
      </w:r>
      <w:r>
        <w:rPr>
          <w:bCs/>
          <w:sz w:val="24"/>
          <w:szCs w:val="24"/>
        </w:rPr>
        <w:t xml:space="preserve"> </w:t>
      </w:r>
      <w:r w:rsidRPr="003D1848">
        <w:rPr>
          <w:bCs/>
          <w:sz w:val="24"/>
          <w:szCs w:val="24"/>
        </w:rPr>
        <w:t xml:space="preserve">the process for </w:t>
      </w:r>
      <w:r w:rsidR="0071502C">
        <w:rPr>
          <w:bCs/>
          <w:sz w:val="24"/>
          <w:szCs w:val="24"/>
        </w:rPr>
        <w:t xml:space="preserve">addressing highly complex cases which often don’t fully meet the safeguarding </w:t>
      </w:r>
      <w:proofErr w:type="gramStart"/>
      <w:r w:rsidR="0071502C">
        <w:rPr>
          <w:bCs/>
          <w:sz w:val="24"/>
          <w:szCs w:val="24"/>
        </w:rPr>
        <w:t>adults</w:t>
      </w:r>
      <w:proofErr w:type="gramEnd"/>
      <w:r w:rsidR="0071502C">
        <w:rPr>
          <w:bCs/>
          <w:sz w:val="24"/>
          <w:szCs w:val="24"/>
        </w:rPr>
        <w:t xml:space="preserve"> criteria but involve a great deal of risk to the individual, and where </w:t>
      </w:r>
      <w:proofErr w:type="gramStart"/>
      <w:r w:rsidR="0071502C">
        <w:rPr>
          <w:bCs/>
          <w:sz w:val="24"/>
          <w:szCs w:val="24"/>
        </w:rPr>
        <w:t>a number of</w:t>
      </w:r>
      <w:proofErr w:type="gramEnd"/>
      <w:r w:rsidR="0071502C">
        <w:rPr>
          <w:bCs/>
          <w:sz w:val="24"/>
          <w:szCs w:val="24"/>
        </w:rPr>
        <w:t xml:space="preserve"> agencies need to work together to support the individual to achieve more positive outcomes</w:t>
      </w:r>
      <w:r w:rsidRPr="003D1848">
        <w:rPr>
          <w:bCs/>
          <w:sz w:val="24"/>
          <w:szCs w:val="24"/>
        </w:rPr>
        <w:t>.</w:t>
      </w:r>
    </w:p>
    <w:p w14:paraId="70D36E7C" w14:textId="59D795A6" w:rsidR="00007367" w:rsidRPr="00007367" w:rsidRDefault="003D1848" w:rsidP="003D1848">
      <w:pPr>
        <w:pStyle w:val="BodyText"/>
        <w:jc w:val="both"/>
        <w:rPr>
          <w:bCs/>
          <w:sz w:val="24"/>
          <w:szCs w:val="24"/>
        </w:rPr>
      </w:pPr>
      <w:r w:rsidRPr="003D1848">
        <w:rPr>
          <w:bCs/>
          <w:sz w:val="24"/>
          <w:szCs w:val="24"/>
        </w:rPr>
        <w:t>Further material on professional curiosity</w:t>
      </w:r>
      <w:r>
        <w:rPr>
          <w:bCs/>
          <w:sz w:val="24"/>
          <w:szCs w:val="24"/>
        </w:rPr>
        <w:t>:</w:t>
      </w:r>
      <w:r w:rsidRPr="003D1848">
        <w:rPr>
          <w:bCs/>
          <w:sz w:val="24"/>
          <w:szCs w:val="24"/>
        </w:rPr>
        <w:t xml:space="preserve"> </w:t>
      </w:r>
    </w:p>
    <w:p w14:paraId="17D3D8CF" w14:textId="4BC1B885" w:rsidR="00F318A8" w:rsidRPr="0059445B" w:rsidRDefault="002A7044" w:rsidP="00B72D04">
      <w:pPr>
        <w:pStyle w:val="BodyText"/>
        <w:numPr>
          <w:ilvl w:val="0"/>
          <w:numId w:val="26"/>
        </w:numPr>
        <w:jc w:val="both"/>
        <w:rPr>
          <w:sz w:val="24"/>
          <w:szCs w:val="24"/>
        </w:rPr>
      </w:pPr>
      <w:r w:rsidRPr="0059445B">
        <w:rPr>
          <w:sz w:val="24"/>
          <w:szCs w:val="24"/>
        </w:rPr>
        <w:lastRenderedPageBreak/>
        <w:t xml:space="preserve">SSAB has produced a 7-minute briefing on Professional </w:t>
      </w:r>
      <w:r w:rsidR="002E79E2" w:rsidRPr="0059445B">
        <w:rPr>
          <w:sz w:val="24"/>
          <w:szCs w:val="24"/>
        </w:rPr>
        <w:t xml:space="preserve">Curiosity: </w:t>
      </w:r>
      <w:hyperlink r:id="rId17" w:history="1">
        <w:r w:rsidR="002E79E2" w:rsidRPr="0059445B">
          <w:rPr>
            <w:rStyle w:val="Hyperlink"/>
            <w:sz w:val="24"/>
            <w:szCs w:val="24"/>
          </w:rPr>
          <w:t>https://sway.cloud.microsoft/UQ5eoFqHsUR8jrdV</w:t>
        </w:r>
      </w:hyperlink>
      <w:r w:rsidR="002E79E2" w:rsidRPr="0059445B">
        <w:rPr>
          <w:sz w:val="24"/>
          <w:szCs w:val="24"/>
        </w:rPr>
        <w:t xml:space="preserve"> a PDF version is also available: </w:t>
      </w:r>
      <w:hyperlink r:id="rId18" w:history="1">
        <w:r w:rsidR="00B82CB7" w:rsidRPr="0059445B">
          <w:rPr>
            <w:rStyle w:val="Hyperlink"/>
            <w:sz w:val="24"/>
            <w:szCs w:val="24"/>
          </w:rPr>
          <w:t>http://www.sunderlandsab.org.uk/wp-content/uploads/2018/08/7MB-ProfessionalCuriosity2024.pdf</w:t>
        </w:r>
      </w:hyperlink>
      <w:r w:rsidR="00B82CB7" w:rsidRPr="0059445B">
        <w:rPr>
          <w:sz w:val="24"/>
          <w:szCs w:val="24"/>
        </w:rPr>
        <w:t xml:space="preserve"> </w:t>
      </w:r>
    </w:p>
    <w:p w14:paraId="1310AFE0" w14:textId="1E78B566" w:rsidR="00813FA8" w:rsidRPr="0059445B" w:rsidRDefault="003C4B58" w:rsidP="00B72D04">
      <w:pPr>
        <w:pStyle w:val="BodyText"/>
        <w:numPr>
          <w:ilvl w:val="0"/>
          <w:numId w:val="26"/>
        </w:numPr>
        <w:jc w:val="both"/>
        <w:rPr>
          <w:sz w:val="24"/>
          <w:szCs w:val="24"/>
        </w:rPr>
      </w:pPr>
      <w:r w:rsidRPr="0059445B">
        <w:rPr>
          <w:sz w:val="24"/>
          <w:szCs w:val="24"/>
        </w:rPr>
        <w:t>The SAB Manager Network have created a</w:t>
      </w:r>
      <w:r w:rsidR="00F318A8" w:rsidRPr="0059445B">
        <w:rPr>
          <w:sz w:val="24"/>
          <w:szCs w:val="24"/>
        </w:rPr>
        <w:t xml:space="preserve"> guide to professional curiosity and important questions to ask about your practice and service: </w:t>
      </w:r>
      <w:hyperlink r:id="rId19" w:history="1">
        <w:r w:rsidR="00F318A8" w:rsidRPr="0059445B">
          <w:rPr>
            <w:rStyle w:val="Hyperlink"/>
            <w:sz w:val="24"/>
            <w:szCs w:val="24"/>
          </w:rPr>
          <w:t>http://www.sunderlandsab.org.uk/wp-content/uploads/2018/08/ProfCuriResource2025-NatSABsNetwork.pdf</w:t>
        </w:r>
      </w:hyperlink>
      <w:r w:rsidR="00F318A8" w:rsidRPr="0059445B">
        <w:rPr>
          <w:sz w:val="24"/>
          <w:szCs w:val="24"/>
        </w:rPr>
        <w:t xml:space="preserve"> </w:t>
      </w:r>
    </w:p>
    <w:p w14:paraId="2D4826F1" w14:textId="24EECC68" w:rsidR="00403E6B" w:rsidRPr="0059445B" w:rsidRDefault="00B72D04" w:rsidP="00B72D04">
      <w:pPr>
        <w:pStyle w:val="BodyText"/>
        <w:numPr>
          <w:ilvl w:val="0"/>
          <w:numId w:val="26"/>
        </w:numPr>
        <w:jc w:val="both"/>
        <w:rPr>
          <w:sz w:val="24"/>
          <w:szCs w:val="24"/>
        </w:rPr>
      </w:pPr>
      <w:r w:rsidRPr="0059445B">
        <w:rPr>
          <w:sz w:val="24"/>
          <w:szCs w:val="24"/>
        </w:rPr>
        <w:t xml:space="preserve">This useful </w:t>
      </w:r>
      <w:r w:rsidR="00AE2193" w:rsidRPr="0059445B">
        <w:rPr>
          <w:sz w:val="24"/>
          <w:szCs w:val="24"/>
        </w:rPr>
        <w:t xml:space="preserve">3-minute </w:t>
      </w:r>
      <w:r w:rsidRPr="0059445B">
        <w:rPr>
          <w:sz w:val="24"/>
          <w:szCs w:val="24"/>
        </w:rPr>
        <w:t xml:space="preserve">‘Bitesize Guide’ to professional curiosity has been produced in video format by Waltham Forest Council: </w:t>
      </w:r>
      <w:hyperlink r:id="rId20" w:history="1">
        <w:r w:rsidR="00403E6B" w:rsidRPr="0059445B">
          <w:rPr>
            <w:rStyle w:val="Hyperlink"/>
            <w:sz w:val="24"/>
            <w:szCs w:val="24"/>
          </w:rPr>
          <w:t>https://vimeo.com/272754227</w:t>
        </w:r>
      </w:hyperlink>
      <w:r w:rsidR="00403E6B" w:rsidRPr="0059445B">
        <w:rPr>
          <w:sz w:val="24"/>
          <w:szCs w:val="24"/>
        </w:rPr>
        <w:t xml:space="preserve"> </w:t>
      </w:r>
    </w:p>
    <w:p w14:paraId="0150AAB3" w14:textId="72A60400" w:rsidR="00403E6B" w:rsidRPr="0059445B" w:rsidRDefault="007C020E" w:rsidP="00813FA8">
      <w:pPr>
        <w:pStyle w:val="BodyText"/>
        <w:numPr>
          <w:ilvl w:val="0"/>
          <w:numId w:val="26"/>
        </w:numPr>
        <w:jc w:val="both"/>
        <w:rPr>
          <w:sz w:val="24"/>
          <w:szCs w:val="24"/>
        </w:rPr>
      </w:pPr>
      <w:r w:rsidRPr="0059445B">
        <w:rPr>
          <w:sz w:val="24"/>
          <w:szCs w:val="24"/>
        </w:rPr>
        <w:t>Professional Curiosity in Safeguarding Adults</w:t>
      </w:r>
      <w:r w:rsidR="000263EA" w:rsidRPr="0059445B">
        <w:rPr>
          <w:sz w:val="24"/>
          <w:szCs w:val="24"/>
        </w:rPr>
        <w:t xml:space="preserve"> 1</w:t>
      </w:r>
      <w:r w:rsidR="000263EA" w:rsidRPr="0059445B">
        <w:rPr>
          <w:sz w:val="24"/>
          <w:szCs w:val="24"/>
          <w:vertAlign w:val="superscript"/>
        </w:rPr>
        <w:t>st</w:t>
      </w:r>
      <w:r w:rsidR="000263EA" w:rsidRPr="0059445B">
        <w:rPr>
          <w:sz w:val="24"/>
          <w:szCs w:val="24"/>
        </w:rPr>
        <w:t xml:space="preserve"> Edition</w:t>
      </w:r>
      <w:r w:rsidR="00507646" w:rsidRPr="0059445B">
        <w:rPr>
          <w:sz w:val="24"/>
          <w:szCs w:val="24"/>
        </w:rPr>
        <w:t xml:space="preserve"> by Ann Anka, Helen Thacker</w:t>
      </w:r>
      <w:r w:rsidR="00DB7421" w:rsidRPr="0059445B">
        <w:rPr>
          <w:sz w:val="24"/>
          <w:szCs w:val="24"/>
        </w:rPr>
        <w:t>,</w:t>
      </w:r>
      <w:r w:rsidR="00507646" w:rsidRPr="0059445B">
        <w:rPr>
          <w:sz w:val="24"/>
          <w:szCs w:val="24"/>
        </w:rPr>
        <w:t xml:space="preserve"> Bridget Penhale, Walter Lloyd-Smith and Becky Booth</w:t>
      </w:r>
      <w:r w:rsidR="007B2607" w:rsidRPr="0059445B">
        <w:rPr>
          <w:sz w:val="24"/>
          <w:szCs w:val="24"/>
        </w:rPr>
        <w:t xml:space="preserve"> is an </w:t>
      </w:r>
      <w:r w:rsidR="007B2607" w:rsidRPr="0059445B">
        <w:rPr>
          <w:i/>
          <w:iCs/>
          <w:sz w:val="24"/>
          <w:szCs w:val="24"/>
        </w:rPr>
        <w:t>‘essential text for students at all levels studying social work, nursing and allied health and social care, focussing on the need for professional curios</w:t>
      </w:r>
      <w:r w:rsidR="00362C3D" w:rsidRPr="0059445B">
        <w:rPr>
          <w:i/>
          <w:iCs/>
          <w:sz w:val="24"/>
          <w:szCs w:val="24"/>
        </w:rPr>
        <w:t xml:space="preserve">ity and partnership work in safeguarding adults.’ </w:t>
      </w:r>
      <w:r w:rsidR="00301457" w:rsidRPr="0059445B">
        <w:rPr>
          <w:sz w:val="24"/>
          <w:szCs w:val="24"/>
        </w:rPr>
        <w:t>This text provides a detailed examination around definitions of professional curiosity and what those mean in practice to vulnerable adults. Real life exampled are woven throughout based on serious case reviews, safeguarding adults’ reviews, domestic homicide reviews and extensive research.</w:t>
      </w:r>
      <w:r w:rsidR="00ED5DC3" w:rsidRPr="0059445B">
        <w:rPr>
          <w:sz w:val="24"/>
          <w:szCs w:val="24"/>
        </w:rPr>
        <w:t xml:space="preserve"> The book is available from various outle</w:t>
      </w:r>
      <w:r w:rsidR="001B6A70" w:rsidRPr="0059445B">
        <w:rPr>
          <w:sz w:val="24"/>
          <w:szCs w:val="24"/>
        </w:rPr>
        <w:t>ts, or via the publishers Routledge</w:t>
      </w:r>
      <w:r w:rsidR="009C09CA" w:rsidRPr="0059445B">
        <w:rPr>
          <w:sz w:val="24"/>
          <w:szCs w:val="24"/>
        </w:rPr>
        <w:t xml:space="preserve">: </w:t>
      </w:r>
      <w:hyperlink r:id="rId21" w:history="1">
        <w:r w:rsidR="009C09CA" w:rsidRPr="0059445B">
          <w:rPr>
            <w:rStyle w:val="Hyperlink"/>
            <w:sz w:val="24"/>
            <w:szCs w:val="24"/>
          </w:rPr>
          <w:t>https://www.routledge.com/Professional-Curiosity-In-Safeguarding-Adults/Anka-Thacker-Penhale-Lloyd-Smith/p/book/9781916925205?srsltid=AfmBOop9YeAkQtwSJnrXdkwHmHYqDsRa0o_xqDw68vAlUGZbxuS_xeVQ</w:t>
        </w:r>
      </w:hyperlink>
      <w:r w:rsidR="009C09CA" w:rsidRPr="0059445B">
        <w:rPr>
          <w:sz w:val="24"/>
          <w:szCs w:val="24"/>
        </w:rPr>
        <w:t xml:space="preserve"> </w:t>
      </w:r>
    </w:p>
    <w:p w14:paraId="6D124C88" w14:textId="79478000" w:rsidR="00D53489" w:rsidRPr="0059445B" w:rsidRDefault="00D53489" w:rsidP="00813FA8">
      <w:pPr>
        <w:pStyle w:val="BodyText"/>
        <w:numPr>
          <w:ilvl w:val="0"/>
          <w:numId w:val="26"/>
        </w:numPr>
        <w:jc w:val="both"/>
        <w:rPr>
          <w:sz w:val="24"/>
          <w:szCs w:val="24"/>
        </w:rPr>
      </w:pPr>
      <w:r w:rsidRPr="0059445B">
        <w:rPr>
          <w:sz w:val="24"/>
          <w:szCs w:val="24"/>
        </w:rPr>
        <w:t xml:space="preserve">The Safeguarding Adults Reviews referenced above can be found on the SSAB website: </w:t>
      </w:r>
      <w:hyperlink r:id="rId22" w:history="1">
        <w:r w:rsidRPr="0059445B">
          <w:rPr>
            <w:rStyle w:val="Hyperlink"/>
            <w:sz w:val="24"/>
            <w:szCs w:val="24"/>
          </w:rPr>
          <w:t>https://www.sunderlandsab.org.uk/?page_id=163</w:t>
        </w:r>
      </w:hyperlink>
    </w:p>
    <w:p w14:paraId="2BCD6069" w14:textId="77777777" w:rsidR="00B72D04" w:rsidRDefault="00B72D04">
      <w:pPr>
        <w:pStyle w:val="BodyText"/>
        <w:jc w:val="both"/>
        <w:rPr>
          <w:sz w:val="24"/>
          <w:szCs w:val="24"/>
        </w:rPr>
      </w:pPr>
    </w:p>
    <w:sectPr w:rsidR="00B72D04" w:rsidSect="00364139">
      <w:headerReference w:type="default" r:id="rId23"/>
      <w:footerReference w:type="default" r:id="rId24"/>
      <w:pgSz w:w="11906" w:h="16838"/>
      <w:pgMar w:top="1440" w:right="1440" w:bottom="1440" w:left="1440" w:header="708" w:footer="708"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144F" w14:textId="77777777" w:rsidR="00EB3ED7" w:rsidRDefault="00EB3ED7" w:rsidP="00364139">
      <w:pPr>
        <w:spacing w:after="0" w:line="240" w:lineRule="auto"/>
      </w:pPr>
      <w:r>
        <w:separator/>
      </w:r>
    </w:p>
  </w:endnote>
  <w:endnote w:type="continuationSeparator" w:id="0">
    <w:p w14:paraId="0C2342E7" w14:textId="77777777" w:rsidR="00EB3ED7" w:rsidRDefault="00EB3ED7" w:rsidP="0036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4733"/>
      <w:docPartObj>
        <w:docPartGallery w:val="Page Numbers (Bottom of Page)"/>
        <w:docPartUnique/>
      </w:docPartObj>
    </w:sdtPr>
    <w:sdtEndPr>
      <w:rPr>
        <w:noProof/>
      </w:rPr>
    </w:sdtEndPr>
    <w:sdtContent>
      <w:p w14:paraId="34CA4EAC" w14:textId="3462BEEC" w:rsidR="0093540C" w:rsidRDefault="00935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0CE7FD" w14:textId="5D62DD22" w:rsidR="00364139" w:rsidRDefault="0036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7C5E" w14:textId="77777777" w:rsidR="00EB3ED7" w:rsidRDefault="00EB3ED7" w:rsidP="00364139">
      <w:pPr>
        <w:spacing w:after="0" w:line="240" w:lineRule="auto"/>
      </w:pPr>
      <w:r>
        <w:separator/>
      </w:r>
    </w:p>
  </w:footnote>
  <w:footnote w:type="continuationSeparator" w:id="0">
    <w:p w14:paraId="5F14DC49" w14:textId="77777777" w:rsidR="00EB3ED7" w:rsidRDefault="00EB3ED7" w:rsidP="00364139">
      <w:pPr>
        <w:spacing w:after="0" w:line="240" w:lineRule="auto"/>
      </w:pPr>
      <w:r>
        <w:continuationSeparator/>
      </w:r>
    </w:p>
  </w:footnote>
  <w:footnote w:id="1">
    <w:p w14:paraId="08AFB9A5" w14:textId="0ECE2029" w:rsidR="003502ED" w:rsidRPr="003502ED" w:rsidRDefault="003502ED">
      <w:pPr>
        <w:pStyle w:val="FootnoteText"/>
        <w:rPr>
          <w:sz w:val="16"/>
          <w:szCs w:val="16"/>
        </w:rPr>
      </w:pPr>
      <w:r>
        <w:rPr>
          <w:rStyle w:val="FootnoteReference"/>
        </w:rPr>
        <w:footnoteRef/>
      </w:r>
      <w:r>
        <w:t xml:space="preserve"> Examples include: </w:t>
      </w:r>
      <w:r w:rsidRPr="003502ED">
        <w:t xml:space="preserve">Domestic </w:t>
      </w:r>
      <w:r w:rsidR="00F91EB5">
        <w:t>Abuse Related</w:t>
      </w:r>
      <w:r w:rsidR="00DF531B">
        <w:t xml:space="preserve"> Death</w:t>
      </w:r>
      <w:r w:rsidRPr="003502ED">
        <w:t xml:space="preserve"> Review</w:t>
      </w:r>
      <w:r w:rsidR="00DF531B">
        <w:t xml:space="preserve"> (DARDR)</w:t>
      </w:r>
      <w:r w:rsidRPr="003502ED">
        <w:t xml:space="preserve">, Local Safeguarding Children </w:t>
      </w:r>
      <w:r w:rsidR="00DF531B">
        <w:t xml:space="preserve">Practice </w:t>
      </w:r>
      <w:r w:rsidRPr="003502ED">
        <w:t>Review</w:t>
      </w:r>
      <w:r w:rsidR="00DF531B">
        <w:t xml:space="preserve"> (LSCPR)</w:t>
      </w:r>
      <w:r w:rsidRPr="003502ED">
        <w:t>, LeDeR (Learning Disabilities Mortality) Review, or any other service or multi-agency review undertaken to examine issues and extract learning</w:t>
      </w:r>
      <w:r w:rsidR="00BF0068">
        <w:t xml:space="preserve"> that will be shared with multi-agency professionals and practitioners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FF85" w14:textId="77777777" w:rsidR="00DC2B96" w:rsidRDefault="00DC2B96" w:rsidP="00364139">
    <w:pPr>
      <w:pStyle w:val="Header"/>
      <w:jc w:val="right"/>
    </w:pPr>
  </w:p>
  <w:p w14:paraId="13DAC76F" w14:textId="0D7ABE73" w:rsidR="00364139" w:rsidRDefault="00755307" w:rsidP="00364139">
    <w:pPr>
      <w:pStyle w:val="Header"/>
      <w:jc w:val="right"/>
    </w:pPr>
    <w:r>
      <w:rPr>
        <w:noProof/>
        <w:lang w:eastAsia="en-GB"/>
      </w:rPr>
      <w:drawing>
        <wp:inline distT="0" distB="0" distL="0" distR="0" wp14:anchorId="504D2A5B" wp14:editId="3B5ED048">
          <wp:extent cx="1533962" cy="619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 Full v2.jpg"/>
                  <pic:cNvPicPr/>
                </pic:nvPicPr>
                <pic:blipFill>
                  <a:blip r:embed="rId1">
                    <a:extLst>
                      <a:ext uri="{28A0092B-C50C-407E-A947-70E740481C1C}">
                        <a14:useLocalDpi xmlns:a14="http://schemas.microsoft.com/office/drawing/2010/main" val="0"/>
                      </a:ext>
                    </a:extLst>
                  </a:blip>
                  <a:stretch>
                    <a:fillRect/>
                  </a:stretch>
                </pic:blipFill>
                <pic:spPr>
                  <a:xfrm>
                    <a:off x="0" y="0"/>
                    <a:ext cx="1545059" cy="62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018"/>
    <w:multiLevelType w:val="hybridMultilevel"/>
    <w:tmpl w:val="4808BA7E"/>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5E4B"/>
    <w:multiLevelType w:val="hybridMultilevel"/>
    <w:tmpl w:val="68CAA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D7810"/>
    <w:multiLevelType w:val="hybridMultilevel"/>
    <w:tmpl w:val="B5B8E6B8"/>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508B7"/>
    <w:multiLevelType w:val="hybridMultilevel"/>
    <w:tmpl w:val="ECB6B18A"/>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E797E"/>
    <w:multiLevelType w:val="hybridMultilevel"/>
    <w:tmpl w:val="2EB65222"/>
    <w:lvl w:ilvl="0" w:tplc="D43C95C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B01AE"/>
    <w:multiLevelType w:val="hybridMultilevel"/>
    <w:tmpl w:val="1F66F340"/>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7D5F"/>
    <w:multiLevelType w:val="hybridMultilevel"/>
    <w:tmpl w:val="0660CA00"/>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52E09"/>
    <w:multiLevelType w:val="hybridMultilevel"/>
    <w:tmpl w:val="745C6AD2"/>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67876"/>
    <w:multiLevelType w:val="hybridMultilevel"/>
    <w:tmpl w:val="37F2B964"/>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F18EC"/>
    <w:multiLevelType w:val="hybridMultilevel"/>
    <w:tmpl w:val="9D12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35706"/>
    <w:multiLevelType w:val="hybridMultilevel"/>
    <w:tmpl w:val="7306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E629D"/>
    <w:multiLevelType w:val="hybridMultilevel"/>
    <w:tmpl w:val="D2AC9562"/>
    <w:lvl w:ilvl="0" w:tplc="F5A07F74">
      <w:start w:val="2"/>
      <w:numFmt w:val="bullet"/>
      <w:lvlText w:val="-"/>
      <w:lvlJc w:val="left"/>
      <w:pPr>
        <w:ind w:left="79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3EC96209"/>
    <w:multiLevelType w:val="hybridMultilevel"/>
    <w:tmpl w:val="A6CEDE74"/>
    <w:lvl w:ilvl="0" w:tplc="D43C95CE">
      <w:start w:val="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10F2F"/>
    <w:multiLevelType w:val="hybridMultilevel"/>
    <w:tmpl w:val="6666EDFC"/>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0948F"/>
    <w:multiLevelType w:val="hybridMultilevel"/>
    <w:tmpl w:val="F3CA42EC"/>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B9279F"/>
    <w:multiLevelType w:val="hybridMultilevel"/>
    <w:tmpl w:val="850824A6"/>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7011A"/>
    <w:multiLevelType w:val="hybridMultilevel"/>
    <w:tmpl w:val="E8D250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A01279"/>
    <w:multiLevelType w:val="hybridMultilevel"/>
    <w:tmpl w:val="AFC22EAE"/>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B3C57"/>
    <w:multiLevelType w:val="hybridMultilevel"/>
    <w:tmpl w:val="3F9EF380"/>
    <w:lvl w:ilvl="0" w:tplc="F5A07F74">
      <w:start w:val="2"/>
      <w:numFmt w:val="bullet"/>
      <w:lvlText w:val="-"/>
      <w:lvlJc w:val="left"/>
      <w:pPr>
        <w:ind w:left="720" w:hanging="360"/>
      </w:pPr>
      <w:rPr>
        <w:rFonts w:ascii="Arial" w:eastAsiaTheme="minorHAnsi" w:hAnsi="Arial" w:cs="Arial" w:hint="default"/>
      </w:rPr>
    </w:lvl>
    <w:lvl w:ilvl="1" w:tplc="F5A07F7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E4C19"/>
    <w:multiLevelType w:val="hybridMultilevel"/>
    <w:tmpl w:val="52143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94598A"/>
    <w:multiLevelType w:val="hybridMultilevel"/>
    <w:tmpl w:val="ADE23022"/>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C72E0"/>
    <w:multiLevelType w:val="hybridMultilevel"/>
    <w:tmpl w:val="A6905948"/>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27EA5"/>
    <w:multiLevelType w:val="hybridMultilevel"/>
    <w:tmpl w:val="C6C06FB2"/>
    <w:lvl w:ilvl="0" w:tplc="F5A07F7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851A19"/>
    <w:multiLevelType w:val="hybridMultilevel"/>
    <w:tmpl w:val="B03C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C2CB3"/>
    <w:multiLevelType w:val="hybridMultilevel"/>
    <w:tmpl w:val="300C84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D46EA9"/>
    <w:multiLevelType w:val="hybridMultilevel"/>
    <w:tmpl w:val="F2BA7AD0"/>
    <w:lvl w:ilvl="0" w:tplc="F5A07F74">
      <w:start w:val="2"/>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1428585">
    <w:abstractNumId w:val="12"/>
  </w:num>
  <w:num w:numId="2" w16cid:durableId="927883646">
    <w:abstractNumId w:val="4"/>
  </w:num>
  <w:num w:numId="3" w16cid:durableId="2079398600">
    <w:abstractNumId w:val="1"/>
  </w:num>
  <w:num w:numId="4" w16cid:durableId="816723562">
    <w:abstractNumId w:val="18"/>
  </w:num>
  <w:num w:numId="5" w16cid:durableId="32773539">
    <w:abstractNumId w:val="14"/>
  </w:num>
  <w:num w:numId="6" w16cid:durableId="191697344">
    <w:abstractNumId w:val="3"/>
  </w:num>
  <w:num w:numId="7" w16cid:durableId="1559894650">
    <w:abstractNumId w:val="8"/>
  </w:num>
  <w:num w:numId="8" w16cid:durableId="1671717155">
    <w:abstractNumId w:val="19"/>
  </w:num>
  <w:num w:numId="9" w16cid:durableId="1775435821">
    <w:abstractNumId w:val="9"/>
  </w:num>
  <w:num w:numId="10" w16cid:durableId="705833471">
    <w:abstractNumId w:val="24"/>
  </w:num>
  <w:num w:numId="11" w16cid:durableId="828055604">
    <w:abstractNumId w:val="16"/>
  </w:num>
  <w:num w:numId="12" w16cid:durableId="1054698933">
    <w:abstractNumId w:val="10"/>
  </w:num>
  <w:num w:numId="13" w16cid:durableId="2079013862">
    <w:abstractNumId w:val="2"/>
  </w:num>
  <w:num w:numId="14" w16cid:durableId="1380398342">
    <w:abstractNumId w:val="13"/>
  </w:num>
  <w:num w:numId="15" w16cid:durableId="888495718">
    <w:abstractNumId w:val="21"/>
  </w:num>
  <w:num w:numId="16" w16cid:durableId="1769541186">
    <w:abstractNumId w:val="7"/>
  </w:num>
  <w:num w:numId="17" w16cid:durableId="1359427557">
    <w:abstractNumId w:val="11"/>
  </w:num>
  <w:num w:numId="18" w16cid:durableId="1261643651">
    <w:abstractNumId w:val="25"/>
  </w:num>
  <w:num w:numId="19" w16cid:durableId="947733219">
    <w:abstractNumId w:val="22"/>
  </w:num>
  <w:num w:numId="20" w16cid:durableId="786971256">
    <w:abstractNumId w:val="17"/>
  </w:num>
  <w:num w:numId="21" w16cid:durableId="1462766595">
    <w:abstractNumId w:val="15"/>
  </w:num>
  <w:num w:numId="22" w16cid:durableId="1546063224">
    <w:abstractNumId w:val="20"/>
  </w:num>
  <w:num w:numId="23" w16cid:durableId="2146391696">
    <w:abstractNumId w:val="0"/>
  </w:num>
  <w:num w:numId="24" w16cid:durableId="472450323">
    <w:abstractNumId w:val="6"/>
  </w:num>
  <w:num w:numId="25" w16cid:durableId="1348556749">
    <w:abstractNumId w:val="5"/>
  </w:num>
  <w:num w:numId="26" w16cid:durableId="10343068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39"/>
    <w:rsid w:val="000000C4"/>
    <w:rsid w:val="0000307C"/>
    <w:rsid w:val="0000480C"/>
    <w:rsid w:val="00004FDF"/>
    <w:rsid w:val="00007367"/>
    <w:rsid w:val="000263EA"/>
    <w:rsid w:val="00030042"/>
    <w:rsid w:val="000316BD"/>
    <w:rsid w:val="000332CC"/>
    <w:rsid w:val="00034DAF"/>
    <w:rsid w:val="000449E2"/>
    <w:rsid w:val="00050CB2"/>
    <w:rsid w:val="00053423"/>
    <w:rsid w:val="00053443"/>
    <w:rsid w:val="00057B52"/>
    <w:rsid w:val="00060647"/>
    <w:rsid w:val="0006456D"/>
    <w:rsid w:val="0006795E"/>
    <w:rsid w:val="0007008B"/>
    <w:rsid w:val="000732AB"/>
    <w:rsid w:val="00080558"/>
    <w:rsid w:val="00082398"/>
    <w:rsid w:val="00083443"/>
    <w:rsid w:val="00085ACC"/>
    <w:rsid w:val="00090FB9"/>
    <w:rsid w:val="00091BFA"/>
    <w:rsid w:val="000A325A"/>
    <w:rsid w:val="000B0529"/>
    <w:rsid w:val="000C0A64"/>
    <w:rsid w:val="000C4C9B"/>
    <w:rsid w:val="000C7BF1"/>
    <w:rsid w:val="000D66E2"/>
    <w:rsid w:val="000E0163"/>
    <w:rsid w:val="000F20A1"/>
    <w:rsid w:val="000F4130"/>
    <w:rsid w:val="00107E12"/>
    <w:rsid w:val="00136E91"/>
    <w:rsid w:val="00137766"/>
    <w:rsid w:val="00145B29"/>
    <w:rsid w:val="00154C07"/>
    <w:rsid w:val="0016351D"/>
    <w:rsid w:val="001648D6"/>
    <w:rsid w:val="0017233D"/>
    <w:rsid w:val="00172DFF"/>
    <w:rsid w:val="00176DEE"/>
    <w:rsid w:val="00195E96"/>
    <w:rsid w:val="001A3E1D"/>
    <w:rsid w:val="001A5C66"/>
    <w:rsid w:val="001B3176"/>
    <w:rsid w:val="001B3A4C"/>
    <w:rsid w:val="001B6A70"/>
    <w:rsid w:val="001C0218"/>
    <w:rsid w:val="001C1E4C"/>
    <w:rsid w:val="001C4004"/>
    <w:rsid w:val="00201E72"/>
    <w:rsid w:val="00220D4B"/>
    <w:rsid w:val="002220B7"/>
    <w:rsid w:val="00234F6E"/>
    <w:rsid w:val="00253BAD"/>
    <w:rsid w:val="00255936"/>
    <w:rsid w:val="002637F1"/>
    <w:rsid w:val="00266F9E"/>
    <w:rsid w:val="002734B0"/>
    <w:rsid w:val="002948A4"/>
    <w:rsid w:val="002964B3"/>
    <w:rsid w:val="00296579"/>
    <w:rsid w:val="002A0BBD"/>
    <w:rsid w:val="002A6CA7"/>
    <w:rsid w:val="002A7044"/>
    <w:rsid w:val="002B66DB"/>
    <w:rsid w:val="002D157D"/>
    <w:rsid w:val="002D2D06"/>
    <w:rsid w:val="002E474F"/>
    <w:rsid w:val="002E613C"/>
    <w:rsid w:val="002E79E2"/>
    <w:rsid w:val="002F2144"/>
    <w:rsid w:val="003008D7"/>
    <w:rsid w:val="00301457"/>
    <w:rsid w:val="0030390C"/>
    <w:rsid w:val="003045C0"/>
    <w:rsid w:val="003047A2"/>
    <w:rsid w:val="0030770C"/>
    <w:rsid w:val="003162EC"/>
    <w:rsid w:val="00325C17"/>
    <w:rsid w:val="003262C6"/>
    <w:rsid w:val="003331D0"/>
    <w:rsid w:val="00341274"/>
    <w:rsid w:val="00342E87"/>
    <w:rsid w:val="003502ED"/>
    <w:rsid w:val="003534FC"/>
    <w:rsid w:val="00362C3D"/>
    <w:rsid w:val="00364139"/>
    <w:rsid w:val="00364CE8"/>
    <w:rsid w:val="00382C58"/>
    <w:rsid w:val="003A4BF1"/>
    <w:rsid w:val="003B34DD"/>
    <w:rsid w:val="003B7212"/>
    <w:rsid w:val="003C13D2"/>
    <w:rsid w:val="003C4B58"/>
    <w:rsid w:val="003C6F56"/>
    <w:rsid w:val="003D1848"/>
    <w:rsid w:val="003D29C7"/>
    <w:rsid w:val="003E5158"/>
    <w:rsid w:val="003E70CF"/>
    <w:rsid w:val="003F199A"/>
    <w:rsid w:val="004018F6"/>
    <w:rsid w:val="00403DCF"/>
    <w:rsid w:val="00403E6B"/>
    <w:rsid w:val="00403FED"/>
    <w:rsid w:val="00404167"/>
    <w:rsid w:val="004057DE"/>
    <w:rsid w:val="004131A6"/>
    <w:rsid w:val="00415A86"/>
    <w:rsid w:val="004202F3"/>
    <w:rsid w:val="00423A4E"/>
    <w:rsid w:val="00425ADD"/>
    <w:rsid w:val="0043116A"/>
    <w:rsid w:val="00443DFE"/>
    <w:rsid w:val="00444F4E"/>
    <w:rsid w:val="0045383B"/>
    <w:rsid w:val="00456627"/>
    <w:rsid w:val="00457A83"/>
    <w:rsid w:val="004645AF"/>
    <w:rsid w:val="00465957"/>
    <w:rsid w:val="004864FA"/>
    <w:rsid w:val="004914B9"/>
    <w:rsid w:val="00495736"/>
    <w:rsid w:val="00495F30"/>
    <w:rsid w:val="004978E1"/>
    <w:rsid w:val="004B5D09"/>
    <w:rsid w:val="004B7314"/>
    <w:rsid w:val="004C21FA"/>
    <w:rsid w:val="004C6EE8"/>
    <w:rsid w:val="004D1750"/>
    <w:rsid w:val="004D519C"/>
    <w:rsid w:val="004D6279"/>
    <w:rsid w:val="004E7BCF"/>
    <w:rsid w:val="00500C82"/>
    <w:rsid w:val="005034A5"/>
    <w:rsid w:val="00507646"/>
    <w:rsid w:val="00513E70"/>
    <w:rsid w:val="00514815"/>
    <w:rsid w:val="00523E90"/>
    <w:rsid w:val="00526E86"/>
    <w:rsid w:val="00526F81"/>
    <w:rsid w:val="0053666D"/>
    <w:rsid w:val="00542219"/>
    <w:rsid w:val="00544388"/>
    <w:rsid w:val="005452FB"/>
    <w:rsid w:val="0056318B"/>
    <w:rsid w:val="005848C0"/>
    <w:rsid w:val="005907C4"/>
    <w:rsid w:val="00591B1C"/>
    <w:rsid w:val="0059379E"/>
    <w:rsid w:val="0059445B"/>
    <w:rsid w:val="005C1C1F"/>
    <w:rsid w:val="005C1D5E"/>
    <w:rsid w:val="005C231E"/>
    <w:rsid w:val="005C5D8D"/>
    <w:rsid w:val="005C7970"/>
    <w:rsid w:val="005D6502"/>
    <w:rsid w:val="005E7028"/>
    <w:rsid w:val="005F20ED"/>
    <w:rsid w:val="005F3CF1"/>
    <w:rsid w:val="00612D4A"/>
    <w:rsid w:val="006602AE"/>
    <w:rsid w:val="00674BBA"/>
    <w:rsid w:val="00693D16"/>
    <w:rsid w:val="00696123"/>
    <w:rsid w:val="006A622C"/>
    <w:rsid w:val="006B1649"/>
    <w:rsid w:val="006F14A9"/>
    <w:rsid w:val="006F44D9"/>
    <w:rsid w:val="00705E78"/>
    <w:rsid w:val="00706A06"/>
    <w:rsid w:val="0071502C"/>
    <w:rsid w:val="00721496"/>
    <w:rsid w:val="00736879"/>
    <w:rsid w:val="00740226"/>
    <w:rsid w:val="00745E03"/>
    <w:rsid w:val="00750B28"/>
    <w:rsid w:val="0075195B"/>
    <w:rsid w:val="00755307"/>
    <w:rsid w:val="00761044"/>
    <w:rsid w:val="00765687"/>
    <w:rsid w:val="00782A52"/>
    <w:rsid w:val="00782B1A"/>
    <w:rsid w:val="007921FA"/>
    <w:rsid w:val="0079287B"/>
    <w:rsid w:val="007B2607"/>
    <w:rsid w:val="007C020E"/>
    <w:rsid w:val="007C7A21"/>
    <w:rsid w:val="007D65D1"/>
    <w:rsid w:val="007F0091"/>
    <w:rsid w:val="007F0717"/>
    <w:rsid w:val="007F74DC"/>
    <w:rsid w:val="00807D9F"/>
    <w:rsid w:val="00813FA8"/>
    <w:rsid w:val="008235B3"/>
    <w:rsid w:val="00850F62"/>
    <w:rsid w:val="008514F1"/>
    <w:rsid w:val="008564D5"/>
    <w:rsid w:val="00862586"/>
    <w:rsid w:val="00863031"/>
    <w:rsid w:val="00864E7B"/>
    <w:rsid w:val="00865910"/>
    <w:rsid w:val="00871AAE"/>
    <w:rsid w:val="008815A3"/>
    <w:rsid w:val="00897F21"/>
    <w:rsid w:val="008A158E"/>
    <w:rsid w:val="008A6F3B"/>
    <w:rsid w:val="008A739E"/>
    <w:rsid w:val="008B7A62"/>
    <w:rsid w:val="008B7E26"/>
    <w:rsid w:val="008E032C"/>
    <w:rsid w:val="008E033E"/>
    <w:rsid w:val="008E107B"/>
    <w:rsid w:val="008F3194"/>
    <w:rsid w:val="009209F8"/>
    <w:rsid w:val="00932CEB"/>
    <w:rsid w:val="0093424E"/>
    <w:rsid w:val="0093540C"/>
    <w:rsid w:val="0095067E"/>
    <w:rsid w:val="00962362"/>
    <w:rsid w:val="00983EC3"/>
    <w:rsid w:val="0099264F"/>
    <w:rsid w:val="009A4972"/>
    <w:rsid w:val="009C09CA"/>
    <w:rsid w:val="009C5614"/>
    <w:rsid w:val="009D5865"/>
    <w:rsid w:val="009E2043"/>
    <w:rsid w:val="009E2C5D"/>
    <w:rsid w:val="009E5599"/>
    <w:rsid w:val="009F1018"/>
    <w:rsid w:val="00A00D5E"/>
    <w:rsid w:val="00A1340C"/>
    <w:rsid w:val="00A22E47"/>
    <w:rsid w:val="00A230ED"/>
    <w:rsid w:val="00A274EE"/>
    <w:rsid w:val="00A30637"/>
    <w:rsid w:val="00A6390C"/>
    <w:rsid w:val="00A74C71"/>
    <w:rsid w:val="00AA56E5"/>
    <w:rsid w:val="00AA5ED6"/>
    <w:rsid w:val="00AB1BB0"/>
    <w:rsid w:val="00AD795B"/>
    <w:rsid w:val="00AE117C"/>
    <w:rsid w:val="00AE1C18"/>
    <w:rsid w:val="00AE2193"/>
    <w:rsid w:val="00B06C24"/>
    <w:rsid w:val="00B07078"/>
    <w:rsid w:val="00B218CF"/>
    <w:rsid w:val="00B224C0"/>
    <w:rsid w:val="00B24C9F"/>
    <w:rsid w:val="00B34284"/>
    <w:rsid w:val="00B434D0"/>
    <w:rsid w:val="00B64D05"/>
    <w:rsid w:val="00B72D04"/>
    <w:rsid w:val="00B73BC7"/>
    <w:rsid w:val="00B769A2"/>
    <w:rsid w:val="00B82CB7"/>
    <w:rsid w:val="00B960C3"/>
    <w:rsid w:val="00BC1888"/>
    <w:rsid w:val="00BC330B"/>
    <w:rsid w:val="00BC3DFA"/>
    <w:rsid w:val="00BD280F"/>
    <w:rsid w:val="00BE3263"/>
    <w:rsid w:val="00BE54B2"/>
    <w:rsid w:val="00BF0068"/>
    <w:rsid w:val="00BF43CC"/>
    <w:rsid w:val="00C05C57"/>
    <w:rsid w:val="00C14EE8"/>
    <w:rsid w:val="00C24F82"/>
    <w:rsid w:val="00C33238"/>
    <w:rsid w:val="00C40C1B"/>
    <w:rsid w:val="00C46DB9"/>
    <w:rsid w:val="00C61820"/>
    <w:rsid w:val="00C63D36"/>
    <w:rsid w:val="00C66267"/>
    <w:rsid w:val="00C66722"/>
    <w:rsid w:val="00C675FA"/>
    <w:rsid w:val="00CC0FB2"/>
    <w:rsid w:val="00CC22DA"/>
    <w:rsid w:val="00CC416A"/>
    <w:rsid w:val="00CC48B6"/>
    <w:rsid w:val="00CD7A9C"/>
    <w:rsid w:val="00CE5014"/>
    <w:rsid w:val="00CF6250"/>
    <w:rsid w:val="00D0185B"/>
    <w:rsid w:val="00D11FAB"/>
    <w:rsid w:val="00D1531C"/>
    <w:rsid w:val="00D21E75"/>
    <w:rsid w:val="00D22127"/>
    <w:rsid w:val="00D25AD4"/>
    <w:rsid w:val="00D26CAC"/>
    <w:rsid w:val="00D53489"/>
    <w:rsid w:val="00D6192C"/>
    <w:rsid w:val="00D641ED"/>
    <w:rsid w:val="00D7288C"/>
    <w:rsid w:val="00D85CD5"/>
    <w:rsid w:val="00D93587"/>
    <w:rsid w:val="00D9598C"/>
    <w:rsid w:val="00D971B0"/>
    <w:rsid w:val="00DB23BC"/>
    <w:rsid w:val="00DB5615"/>
    <w:rsid w:val="00DB7421"/>
    <w:rsid w:val="00DC06BE"/>
    <w:rsid w:val="00DC2B96"/>
    <w:rsid w:val="00DD66E8"/>
    <w:rsid w:val="00DE050A"/>
    <w:rsid w:val="00DF23C9"/>
    <w:rsid w:val="00DF531B"/>
    <w:rsid w:val="00E0678C"/>
    <w:rsid w:val="00E10ED1"/>
    <w:rsid w:val="00E17494"/>
    <w:rsid w:val="00E34037"/>
    <w:rsid w:val="00E34518"/>
    <w:rsid w:val="00E364A2"/>
    <w:rsid w:val="00E41D12"/>
    <w:rsid w:val="00E7185C"/>
    <w:rsid w:val="00E72626"/>
    <w:rsid w:val="00EA1B1A"/>
    <w:rsid w:val="00EB3ED7"/>
    <w:rsid w:val="00EC18D6"/>
    <w:rsid w:val="00EC35D0"/>
    <w:rsid w:val="00EC4326"/>
    <w:rsid w:val="00ED5DC3"/>
    <w:rsid w:val="00EE21C1"/>
    <w:rsid w:val="00EE4BAF"/>
    <w:rsid w:val="00EF22F5"/>
    <w:rsid w:val="00F0012D"/>
    <w:rsid w:val="00F02C0F"/>
    <w:rsid w:val="00F03C29"/>
    <w:rsid w:val="00F05EBF"/>
    <w:rsid w:val="00F25543"/>
    <w:rsid w:val="00F266F5"/>
    <w:rsid w:val="00F271F1"/>
    <w:rsid w:val="00F30268"/>
    <w:rsid w:val="00F30DE3"/>
    <w:rsid w:val="00F318A8"/>
    <w:rsid w:val="00F33B9C"/>
    <w:rsid w:val="00F611D8"/>
    <w:rsid w:val="00F74742"/>
    <w:rsid w:val="00F80175"/>
    <w:rsid w:val="00F82918"/>
    <w:rsid w:val="00F83CD5"/>
    <w:rsid w:val="00F907C4"/>
    <w:rsid w:val="00F91EB5"/>
    <w:rsid w:val="00FA2572"/>
    <w:rsid w:val="00FA3CB3"/>
    <w:rsid w:val="00FA3D95"/>
    <w:rsid w:val="00FA5612"/>
    <w:rsid w:val="00FB028C"/>
    <w:rsid w:val="00FB233C"/>
    <w:rsid w:val="00FC4353"/>
    <w:rsid w:val="00FD0307"/>
    <w:rsid w:val="00FF2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23418"/>
  <w15:docId w15:val="{39398356-9417-40D6-A766-16827F21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139"/>
    <w:pPr>
      <w:keepNext/>
      <w:jc w:val="center"/>
      <w:outlineLvl w:val="0"/>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39"/>
  </w:style>
  <w:style w:type="paragraph" w:styleId="Footer">
    <w:name w:val="footer"/>
    <w:basedOn w:val="Normal"/>
    <w:link w:val="FooterChar"/>
    <w:uiPriority w:val="99"/>
    <w:unhideWhenUsed/>
    <w:rsid w:val="00364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39"/>
  </w:style>
  <w:style w:type="paragraph" w:styleId="BalloonText">
    <w:name w:val="Balloon Text"/>
    <w:basedOn w:val="Normal"/>
    <w:link w:val="BalloonTextChar"/>
    <w:uiPriority w:val="99"/>
    <w:semiHidden/>
    <w:unhideWhenUsed/>
    <w:rsid w:val="003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39"/>
    <w:rPr>
      <w:rFonts w:ascii="Tahoma" w:hAnsi="Tahoma" w:cs="Tahoma"/>
      <w:sz w:val="16"/>
      <w:szCs w:val="16"/>
    </w:rPr>
  </w:style>
  <w:style w:type="character" w:customStyle="1" w:styleId="Heading1Char">
    <w:name w:val="Heading 1 Char"/>
    <w:basedOn w:val="DefaultParagraphFont"/>
    <w:link w:val="Heading1"/>
    <w:uiPriority w:val="9"/>
    <w:rsid w:val="00364139"/>
    <w:rPr>
      <w:rFonts w:ascii="Arial" w:hAnsi="Arial" w:cs="Arial"/>
      <w:b/>
      <w:sz w:val="32"/>
      <w:szCs w:val="32"/>
    </w:rPr>
  </w:style>
  <w:style w:type="paragraph" w:styleId="BodyText">
    <w:name w:val="Body Text"/>
    <w:basedOn w:val="Normal"/>
    <w:link w:val="BodyTextChar"/>
    <w:uiPriority w:val="99"/>
    <w:unhideWhenUsed/>
    <w:rsid w:val="00364139"/>
    <w:rPr>
      <w:rFonts w:ascii="Arial" w:hAnsi="Arial" w:cs="Arial"/>
      <w:sz w:val="32"/>
      <w:szCs w:val="32"/>
    </w:rPr>
  </w:style>
  <w:style w:type="character" w:customStyle="1" w:styleId="BodyTextChar">
    <w:name w:val="Body Text Char"/>
    <w:basedOn w:val="DefaultParagraphFont"/>
    <w:link w:val="BodyText"/>
    <w:uiPriority w:val="99"/>
    <w:rsid w:val="00364139"/>
    <w:rPr>
      <w:rFonts w:ascii="Arial" w:hAnsi="Arial" w:cs="Arial"/>
      <w:sz w:val="32"/>
      <w:szCs w:val="32"/>
    </w:rPr>
  </w:style>
  <w:style w:type="paragraph" w:styleId="BodyText2">
    <w:name w:val="Body Text 2"/>
    <w:basedOn w:val="Normal"/>
    <w:link w:val="BodyText2Char"/>
    <w:uiPriority w:val="99"/>
    <w:unhideWhenUsed/>
    <w:rsid w:val="0095067E"/>
    <w:pPr>
      <w:jc w:val="center"/>
    </w:pPr>
    <w:rPr>
      <w:rFonts w:ascii="Arial" w:hAnsi="Arial" w:cs="Arial"/>
      <w:b/>
      <w:sz w:val="32"/>
      <w:szCs w:val="32"/>
    </w:rPr>
  </w:style>
  <w:style w:type="character" w:customStyle="1" w:styleId="BodyText2Char">
    <w:name w:val="Body Text 2 Char"/>
    <w:basedOn w:val="DefaultParagraphFont"/>
    <w:link w:val="BodyText2"/>
    <w:uiPriority w:val="99"/>
    <w:rsid w:val="0095067E"/>
    <w:rPr>
      <w:rFonts w:ascii="Arial" w:hAnsi="Arial" w:cs="Arial"/>
      <w:b/>
      <w:sz w:val="32"/>
      <w:szCs w:val="32"/>
    </w:rPr>
  </w:style>
  <w:style w:type="character" w:styleId="CommentReference">
    <w:name w:val="annotation reference"/>
    <w:basedOn w:val="DefaultParagraphFont"/>
    <w:uiPriority w:val="99"/>
    <w:semiHidden/>
    <w:unhideWhenUsed/>
    <w:rsid w:val="00F03C29"/>
    <w:rPr>
      <w:sz w:val="16"/>
      <w:szCs w:val="16"/>
    </w:rPr>
  </w:style>
  <w:style w:type="paragraph" w:styleId="CommentText">
    <w:name w:val="annotation text"/>
    <w:basedOn w:val="Normal"/>
    <w:link w:val="CommentTextChar"/>
    <w:uiPriority w:val="99"/>
    <w:unhideWhenUsed/>
    <w:rsid w:val="00F03C29"/>
    <w:pPr>
      <w:spacing w:line="240" w:lineRule="auto"/>
    </w:pPr>
    <w:rPr>
      <w:sz w:val="20"/>
      <w:szCs w:val="20"/>
    </w:rPr>
  </w:style>
  <w:style w:type="character" w:customStyle="1" w:styleId="CommentTextChar">
    <w:name w:val="Comment Text Char"/>
    <w:basedOn w:val="DefaultParagraphFont"/>
    <w:link w:val="CommentText"/>
    <w:uiPriority w:val="99"/>
    <w:rsid w:val="00F03C29"/>
    <w:rPr>
      <w:sz w:val="20"/>
      <w:szCs w:val="20"/>
    </w:rPr>
  </w:style>
  <w:style w:type="paragraph" w:styleId="CommentSubject">
    <w:name w:val="annotation subject"/>
    <w:basedOn w:val="CommentText"/>
    <w:next w:val="CommentText"/>
    <w:link w:val="CommentSubjectChar"/>
    <w:uiPriority w:val="99"/>
    <w:semiHidden/>
    <w:unhideWhenUsed/>
    <w:rsid w:val="00F03C29"/>
    <w:rPr>
      <w:b/>
      <w:bCs/>
    </w:rPr>
  </w:style>
  <w:style w:type="character" w:customStyle="1" w:styleId="CommentSubjectChar">
    <w:name w:val="Comment Subject Char"/>
    <w:basedOn w:val="CommentTextChar"/>
    <w:link w:val="CommentSubject"/>
    <w:uiPriority w:val="99"/>
    <w:semiHidden/>
    <w:rsid w:val="00F03C29"/>
    <w:rPr>
      <w:b/>
      <w:bCs/>
      <w:sz w:val="20"/>
      <w:szCs w:val="20"/>
    </w:rPr>
  </w:style>
  <w:style w:type="table" w:styleId="TableGrid">
    <w:name w:val="Table Grid"/>
    <w:basedOn w:val="TableNormal"/>
    <w:uiPriority w:val="59"/>
    <w:rsid w:val="0086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1FA"/>
    <w:pPr>
      <w:ind w:left="720"/>
      <w:contextualSpacing/>
    </w:pPr>
  </w:style>
  <w:style w:type="paragraph" w:styleId="NoSpacing">
    <w:name w:val="No Spacing"/>
    <w:uiPriority w:val="1"/>
    <w:qFormat/>
    <w:rsid w:val="008A6F3B"/>
    <w:pPr>
      <w:spacing w:after="0" w:line="240" w:lineRule="auto"/>
    </w:pPr>
  </w:style>
  <w:style w:type="paragraph" w:styleId="FootnoteText">
    <w:name w:val="footnote text"/>
    <w:basedOn w:val="Normal"/>
    <w:link w:val="FootnoteTextChar"/>
    <w:uiPriority w:val="99"/>
    <w:semiHidden/>
    <w:unhideWhenUsed/>
    <w:rsid w:val="00350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2ED"/>
    <w:rPr>
      <w:sz w:val="20"/>
      <w:szCs w:val="20"/>
    </w:rPr>
  </w:style>
  <w:style w:type="character" w:styleId="FootnoteReference">
    <w:name w:val="footnote reference"/>
    <w:basedOn w:val="DefaultParagraphFont"/>
    <w:uiPriority w:val="99"/>
    <w:semiHidden/>
    <w:unhideWhenUsed/>
    <w:rsid w:val="003502ED"/>
    <w:rPr>
      <w:vertAlign w:val="superscript"/>
    </w:rPr>
  </w:style>
  <w:style w:type="paragraph" w:customStyle="1" w:styleId="Default">
    <w:name w:val="Default"/>
    <w:rsid w:val="002734B0"/>
    <w:pPr>
      <w:autoSpaceDE w:val="0"/>
      <w:autoSpaceDN w:val="0"/>
      <w:adjustRightInd w:val="0"/>
      <w:spacing w:after="0" w:line="240" w:lineRule="auto"/>
    </w:pPr>
    <w:rPr>
      <w:rFonts w:ascii="Wingdings" w:hAnsi="Wingdings" w:cs="Wingdings"/>
      <w:color w:val="000000"/>
      <w:sz w:val="24"/>
      <w:szCs w:val="24"/>
    </w:rPr>
  </w:style>
  <w:style w:type="character" w:styleId="Hyperlink">
    <w:name w:val="Hyperlink"/>
    <w:basedOn w:val="DefaultParagraphFont"/>
    <w:uiPriority w:val="99"/>
    <w:unhideWhenUsed/>
    <w:rsid w:val="00526F81"/>
    <w:rPr>
      <w:color w:val="0000FF" w:themeColor="hyperlink"/>
      <w:u w:val="single"/>
    </w:rPr>
  </w:style>
  <w:style w:type="character" w:styleId="UnresolvedMention">
    <w:name w:val="Unresolved Mention"/>
    <w:basedOn w:val="DefaultParagraphFont"/>
    <w:uiPriority w:val="99"/>
    <w:semiHidden/>
    <w:unhideWhenUsed/>
    <w:rsid w:val="00526F81"/>
    <w:rPr>
      <w:color w:val="605E5C"/>
      <w:shd w:val="clear" w:color="auto" w:fill="E1DFDD"/>
    </w:rPr>
  </w:style>
  <w:style w:type="character" w:styleId="FollowedHyperlink">
    <w:name w:val="FollowedHyperlink"/>
    <w:basedOn w:val="DefaultParagraphFont"/>
    <w:uiPriority w:val="99"/>
    <w:semiHidden/>
    <w:unhideWhenUsed/>
    <w:rsid w:val="00403E6B"/>
    <w:rPr>
      <w:color w:val="800080" w:themeColor="followedHyperlink"/>
      <w:u w:val="single"/>
    </w:rPr>
  </w:style>
  <w:style w:type="paragraph" w:styleId="Revision">
    <w:name w:val="Revision"/>
    <w:hidden/>
    <w:uiPriority w:val="99"/>
    <w:semiHidden/>
    <w:rsid w:val="00C66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67299">
      <w:bodyDiv w:val="1"/>
      <w:marLeft w:val="0"/>
      <w:marRight w:val="0"/>
      <w:marTop w:val="0"/>
      <w:marBottom w:val="0"/>
      <w:divBdr>
        <w:top w:val="none" w:sz="0" w:space="0" w:color="auto"/>
        <w:left w:val="none" w:sz="0" w:space="0" w:color="auto"/>
        <w:bottom w:val="none" w:sz="0" w:space="0" w:color="auto"/>
        <w:right w:val="none" w:sz="0" w:space="0" w:color="auto"/>
      </w:divBdr>
    </w:div>
    <w:div w:id="4226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derlandsab.org.uk/?page_id=800" TargetMode="External"/><Relationship Id="rId18" Type="http://schemas.openxmlformats.org/officeDocument/2006/relationships/hyperlink" Target="http://www.sunderlandsab.org.uk/wp-content/uploads/2018/08/7MB-ProfessionalCuriosity202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outledge.com/Professional-Curiosity-In-Safeguarding-Adults/Anka-Thacker-Penhale-Lloyd-Smith/p/book/9781916925205?srsltid=AfmBOop9YeAkQtwSJnrXdkwHmHYqDsRa0o_xqDw68vAlUGZbxuS_xeVQ" TargetMode="External"/><Relationship Id="rId7" Type="http://schemas.openxmlformats.org/officeDocument/2006/relationships/settings" Target="settings.xml"/><Relationship Id="rId12" Type="http://schemas.openxmlformats.org/officeDocument/2006/relationships/hyperlink" Target="https://www.local.gov.uk/our-support/our-improvement-offer/care-and-health-improvement/making-safeguarding-personal" TargetMode="External"/><Relationship Id="rId17" Type="http://schemas.openxmlformats.org/officeDocument/2006/relationships/hyperlink" Target="https://sway.cloud.microsoft/UQ5eoFqHsUR8jrd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nderlandsab.org.uk/?page_id=231" TargetMode="External"/><Relationship Id="rId20" Type="http://schemas.openxmlformats.org/officeDocument/2006/relationships/hyperlink" Target="https://vimeo.com/2727542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org.uk/care-act-2014/safeguarding-adults/safeguarding-adults-boards-checklist-and-resources/making-safeguarding-personal.as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nderlandsab.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underlandsab.org.uk/wp-content/uploads/2018/08/ProfCuriResource2025-NatSABsNet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nderlandsab.org.uk/?page_id=800" TargetMode="External"/><Relationship Id="rId22" Type="http://schemas.openxmlformats.org/officeDocument/2006/relationships/hyperlink" Target="https://www.sunderlandsab.org.uk/?page_id=1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cc9885fb-9ee2-46ef-b11b-08b7264d88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7B330-197D-4BAC-9942-35C355A33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E1386-8377-410E-BE48-B39969BC6D1C}">
  <ds:schemaRefs>
    <ds:schemaRef ds:uri="http://schemas.openxmlformats.org/officeDocument/2006/bibliography"/>
  </ds:schemaRefs>
</ds:datastoreItem>
</file>

<file path=customXml/itemProps3.xml><?xml version="1.0" encoding="utf-8"?>
<ds:datastoreItem xmlns:ds="http://schemas.openxmlformats.org/officeDocument/2006/customXml" ds:itemID="{FE76CA1E-1D10-4192-8A96-B69487B2BC19}">
  <ds:schemaRefs>
    <ds:schemaRef ds:uri="http://schemas.microsoft.com/office/2006/metadata/properties"/>
    <ds:schemaRef ds:uri="http://schemas.microsoft.com/office/infopath/2007/PartnerControls"/>
    <ds:schemaRef ds:uri="0862de27-bf98-42c3-9af4-81ee2ef416fb"/>
    <ds:schemaRef ds:uri="cc9885fb-9ee2-46ef-b11b-08b7264d8855"/>
  </ds:schemaRefs>
</ds:datastoreItem>
</file>

<file path=customXml/itemProps4.xml><?xml version="1.0" encoding="utf-8"?>
<ds:datastoreItem xmlns:ds="http://schemas.openxmlformats.org/officeDocument/2006/customXml" ds:itemID="{48E033BF-79E7-40F5-894A-594FD8AA8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Paulsen</dc:creator>
  <cp:lastModifiedBy>Amy Paulsen</cp:lastModifiedBy>
  <cp:revision>78</cp:revision>
  <dcterms:created xsi:type="dcterms:W3CDTF">2023-05-09T18:41:00Z</dcterms:created>
  <dcterms:modified xsi:type="dcterms:W3CDTF">2025-07-30T09:49:00Z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